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4F8F" w14:textId="009AB339" w:rsidR="00285A8F" w:rsidRDefault="00285A8F" w:rsidP="00122254">
      <w:pPr>
        <w:pStyle w:val="Bezmezer"/>
        <w:spacing w:line="360" w:lineRule="auto"/>
        <w:jc w:val="center"/>
        <w:rPr>
          <w:rFonts w:ascii="Calibri" w:hAnsi="Calibri" w:cs="Calibri"/>
          <w:b/>
        </w:rPr>
      </w:pPr>
      <w:r>
        <w:rPr>
          <w:rFonts w:ascii="Calibri" w:hAnsi="Calibri" w:cs="Calibri"/>
          <w:b/>
        </w:rPr>
        <w:t xml:space="preserve">(Úvod - pokud budete potřeba) První Komoditní rada pro mléko a hovězí maso při AK ČR se v novém roce online sešla 28. ledna </w:t>
      </w:r>
    </w:p>
    <w:p w14:paraId="640ECC07" w14:textId="77777777" w:rsidR="00285A8F" w:rsidRDefault="00285A8F" w:rsidP="00122254">
      <w:pPr>
        <w:pStyle w:val="Bezmezer"/>
        <w:spacing w:line="360" w:lineRule="auto"/>
        <w:jc w:val="center"/>
        <w:rPr>
          <w:rFonts w:ascii="Calibri" w:hAnsi="Calibri" w:cs="Calibri"/>
          <w:b/>
        </w:rPr>
      </w:pPr>
    </w:p>
    <w:p w14:paraId="2798A3F5" w14:textId="3645F243" w:rsidR="00122254" w:rsidRPr="00285A8F" w:rsidRDefault="000E231D" w:rsidP="00122254">
      <w:pPr>
        <w:pStyle w:val="Bezmezer"/>
        <w:spacing w:line="360" w:lineRule="auto"/>
        <w:jc w:val="center"/>
        <w:rPr>
          <w:rFonts w:ascii="Calibri" w:hAnsi="Calibri" w:cs="Calibri"/>
          <w:b/>
          <w:strike/>
        </w:rPr>
      </w:pPr>
      <w:r>
        <w:rPr>
          <w:rFonts w:ascii="Calibri" w:hAnsi="Calibri" w:cs="Calibri"/>
          <w:b/>
        </w:rPr>
        <w:t>Informace</w:t>
      </w:r>
      <w:r w:rsidR="00CC451E" w:rsidRPr="00AA410B">
        <w:rPr>
          <w:rFonts w:ascii="Calibri" w:hAnsi="Calibri" w:cs="Calibri"/>
          <w:b/>
        </w:rPr>
        <w:t xml:space="preserve"> </w:t>
      </w:r>
      <w:r w:rsidR="009957C6">
        <w:rPr>
          <w:rFonts w:ascii="Calibri" w:hAnsi="Calibri" w:cs="Calibri"/>
          <w:b/>
        </w:rPr>
        <w:t xml:space="preserve">a závěry </w:t>
      </w:r>
      <w:r w:rsidR="00CC451E" w:rsidRPr="00AA410B">
        <w:rPr>
          <w:rFonts w:ascii="Calibri" w:hAnsi="Calibri" w:cs="Calibri"/>
          <w:b/>
        </w:rPr>
        <w:t xml:space="preserve">z jednání </w:t>
      </w:r>
      <w:r w:rsidR="00CC451E" w:rsidRPr="00285A8F">
        <w:rPr>
          <w:rFonts w:ascii="Calibri" w:hAnsi="Calibri" w:cs="Calibri"/>
          <w:b/>
          <w:strike/>
        </w:rPr>
        <w:t>Komoditní rady pro mléko a hovězí maso</w:t>
      </w:r>
      <w:r w:rsidR="00122254" w:rsidRPr="00285A8F">
        <w:rPr>
          <w:rFonts w:ascii="Calibri" w:hAnsi="Calibri" w:cs="Calibri"/>
          <w:b/>
          <w:strike/>
        </w:rPr>
        <w:t xml:space="preserve"> </w:t>
      </w:r>
      <w:r w:rsidR="00CC451E" w:rsidRPr="00285A8F">
        <w:rPr>
          <w:rFonts w:ascii="Calibri" w:hAnsi="Calibri" w:cs="Calibri"/>
          <w:b/>
          <w:strike/>
        </w:rPr>
        <w:t xml:space="preserve">při AK ČR </w:t>
      </w:r>
    </w:p>
    <w:p w14:paraId="25D6B8B6" w14:textId="69084649" w:rsidR="00CC451E" w:rsidRPr="00285A8F" w:rsidRDefault="00CC451E" w:rsidP="00122254">
      <w:pPr>
        <w:pStyle w:val="Bezmezer"/>
        <w:spacing w:line="360" w:lineRule="auto"/>
        <w:jc w:val="center"/>
        <w:rPr>
          <w:rFonts w:ascii="Calibri" w:hAnsi="Calibri" w:cs="Calibri"/>
          <w:bCs/>
        </w:rPr>
      </w:pPr>
      <w:r w:rsidRPr="00285A8F">
        <w:rPr>
          <w:rFonts w:ascii="Calibri" w:hAnsi="Calibri" w:cs="Calibri"/>
          <w:b/>
          <w:strike/>
        </w:rPr>
        <w:t>ze dne 28. ledna 2021</w:t>
      </w:r>
      <w:r w:rsidR="00285A8F">
        <w:rPr>
          <w:rFonts w:ascii="Calibri" w:hAnsi="Calibri" w:cs="Calibri"/>
          <w:b/>
          <w:strike/>
        </w:rPr>
        <w:t xml:space="preserve"> </w:t>
      </w:r>
      <w:r w:rsidR="00285A8F">
        <w:rPr>
          <w:rFonts w:ascii="Calibri" w:hAnsi="Calibri" w:cs="Calibri"/>
          <w:bCs/>
        </w:rPr>
        <w:t>pokud se použije úvod nahoře pak už může být nadpis jen informace…</w:t>
      </w:r>
    </w:p>
    <w:p w14:paraId="68C90ED8" w14:textId="77777777" w:rsidR="00AA410B" w:rsidRPr="00AA410B" w:rsidRDefault="00AA410B" w:rsidP="005F1694">
      <w:pPr>
        <w:jc w:val="both"/>
        <w:rPr>
          <w:rFonts w:ascii="Calibri" w:hAnsi="Calibri" w:cs="Calibri"/>
        </w:rPr>
      </w:pPr>
    </w:p>
    <w:p w14:paraId="59528F7F" w14:textId="288023FB" w:rsidR="00CC451E" w:rsidRPr="00AA410B" w:rsidRDefault="00CC451E" w:rsidP="005F1694">
      <w:pPr>
        <w:numPr>
          <w:ilvl w:val="0"/>
          <w:numId w:val="1"/>
        </w:numPr>
        <w:spacing w:after="0" w:line="360" w:lineRule="auto"/>
        <w:jc w:val="both"/>
        <w:rPr>
          <w:rFonts w:ascii="Calibri" w:hAnsi="Calibri" w:cs="Calibri"/>
          <w:bCs/>
        </w:rPr>
      </w:pPr>
      <w:r w:rsidRPr="00AA410B">
        <w:rPr>
          <w:rFonts w:ascii="Calibri" w:hAnsi="Calibri" w:cs="Calibri"/>
          <w:bCs/>
        </w:rPr>
        <w:t xml:space="preserve">Situace na trhu s mlékem a hovězím masem </w:t>
      </w:r>
    </w:p>
    <w:p w14:paraId="4F57ED54" w14:textId="77777777" w:rsidR="00CC451E" w:rsidRPr="00AA410B" w:rsidRDefault="00CC451E" w:rsidP="005F1694">
      <w:pPr>
        <w:numPr>
          <w:ilvl w:val="0"/>
          <w:numId w:val="1"/>
        </w:numPr>
        <w:spacing w:after="0" w:line="360" w:lineRule="auto"/>
        <w:jc w:val="both"/>
        <w:rPr>
          <w:rFonts w:ascii="Calibri" w:hAnsi="Calibri" w:cs="Calibri"/>
          <w:bCs/>
        </w:rPr>
      </w:pPr>
      <w:r w:rsidRPr="00AA410B">
        <w:rPr>
          <w:rFonts w:ascii="Calibri" w:hAnsi="Calibri" w:cs="Calibri"/>
          <w:bCs/>
        </w:rPr>
        <w:t>Vystoupení zástupců MZe k usnesení poslední komoditní rady a k ostatním aktuálním záležitostem ve vazbě k chovu skot</w:t>
      </w:r>
      <w:r w:rsidR="00122254" w:rsidRPr="00AA410B">
        <w:rPr>
          <w:rFonts w:ascii="Calibri" w:hAnsi="Calibri" w:cs="Calibri"/>
          <w:bCs/>
        </w:rPr>
        <w:t xml:space="preserve">u (náměstci ministra MZe: Ing. </w:t>
      </w:r>
      <w:r w:rsidRPr="00AA410B">
        <w:rPr>
          <w:rFonts w:ascii="Calibri" w:hAnsi="Calibri" w:cs="Calibri"/>
          <w:bCs/>
        </w:rPr>
        <w:t>Jindřich Fialka, Ing. Pavel Sekáč, Ph.D.)</w:t>
      </w:r>
    </w:p>
    <w:p w14:paraId="7B388275" w14:textId="77777777" w:rsidR="00CC451E" w:rsidRPr="00AA410B" w:rsidRDefault="00CC451E" w:rsidP="005F1694">
      <w:pPr>
        <w:numPr>
          <w:ilvl w:val="0"/>
          <w:numId w:val="1"/>
        </w:numPr>
        <w:spacing w:after="0" w:line="360" w:lineRule="auto"/>
        <w:jc w:val="both"/>
        <w:rPr>
          <w:rFonts w:ascii="Calibri" w:hAnsi="Calibri" w:cs="Calibri"/>
          <w:bCs/>
        </w:rPr>
      </w:pPr>
      <w:r w:rsidRPr="00AA410B">
        <w:rPr>
          <w:rFonts w:ascii="Calibri" w:hAnsi="Calibri" w:cs="Calibri"/>
          <w:bCs/>
        </w:rPr>
        <w:t>Monitoring obchodních řetězců (ředitel ÚZEI Ing. Štěpán Kala, MB</w:t>
      </w:r>
      <w:r w:rsidR="00122254" w:rsidRPr="00AA410B">
        <w:rPr>
          <w:rFonts w:ascii="Calibri" w:hAnsi="Calibri" w:cs="Calibri"/>
          <w:bCs/>
        </w:rPr>
        <w:t xml:space="preserve">A, </w:t>
      </w:r>
      <w:r w:rsidRPr="00AA410B">
        <w:rPr>
          <w:rFonts w:ascii="Calibri" w:hAnsi="Calibri" w:cs="Calibri"/>
          <w:bCs/>
        </w:rPr>
        <w:t>Ph.D.)</w:t>
      </w:r>
    </w:p>
    <w:p w14:paraId="41F1C5A1" w14:textId="77777777" w:rsidR="00CC451E" w:rsidRPr="00AA410B" w:rsidRDefault="00CC451E" w:rsidP="005F1694">
      <w:pPr>
        <w:numPr>
          <w:ilvl w:val="0"/>
          <w:numId w:val="1"/>
        </w:numPr>
        <w:spacing w:after="0" w:line="360" w:lineRule="auto"/>
        <w:jc w:val="both"/>
        <w:rPr>
          <w:rFonts w:ascii="Calibri" w:hAnsi="Calibri" w:cs="Calibri"/>
          <w:bCs/>
        </w:rPr>
      </w:pPr>
      <w:r w:rsidRPr="00AA410B">
        <w:rPr>
          <w:rFonts w:ascii="Calibri" w:hAnsi="Calibri" w:cs="Calibri"/>
          <w:bCs/>
        </w:rPr>
        <w:t>Informace z AK ČR (prezident Ing. Jan Doležal)</w:t>
      </w:r>
    </w:p>
    <w:p w14:paraId="73378687" w14:textId="77777777" w:rsidR="00CC451E" w:rsidRPr="00AA410B" w:rsidRDefault="00CC451E" w:rsidP="005F1694">
      <w:pPr>
        <w:numPr>
          <w:ilvl w:val="0"/>
          <w:numId w:val="1"/>
        </w:numPr>
        <w:spacing w:after="0" w:line="360" w:lineRule="auto"/>
        <w:jc w:val="both"/>
        <w:rPr>
          <w:rFonts w:ascii="Calibri" w:hAnsi="Calibri" w:cs="Calibri"/>
          <w:bCs/>
        </w:rPr>
      </w:pPr>
      <w:r w:rsidRPr="00AA410B">
        <w:rPr>
          <w:rFonts w:ascii="Calibri" w:hAnsi="Calibri" w:cs="Calibri"/>
          <w:bCs/>
        </w:rPr>
        <w:t>Diskuze</w:t>
      </w:r>
    </w:p>
    <w:p w14:paraId="3430EF77" w14:textId="77777777" w:rsidR="00CC451E" w:rsidRPr="00AA410B" w:rsidRDefault="00CC451E" w:rsidP="005F1694">
      <w:pPr>
        <w:spacing w:line="360" w:lineRule="auto"/>
        <w:jc w:val="both"/>
        <w:rPr>
          <w:rFonts w:ascii="Calibri" w:hAnsi="Calibri" w:cs="Calibri"/>
          <w:b/>
        </w:rPr>
      </w:pPr>
    </w:p>
    <w:p w14:paraId="545F7CF9" w14:textId="77777777" w:rsidR="00122254" w:rsidRPr="00AA410B" w:rsidRDefault="00FA4043" w:rsidP="00122254">
      <w:pPr>
        <w:pStyle w:val="Bezmezer"/>
        <w:numPr>
          <w:ilvl w:val="0"/>
          <w:numId w:val="9"/>
        </w:numPr>
        <w:rPr>
          <w:rFonts w:ascii="Calibri" w:hAnsi="Calibri" w:cs="Calibri"/>
          <w:b/>
        </w:rPr>
      </w:pPr>
      <w:r w:rsidRPr="00AA410B">
        <w:rPr>
          <w:rFonts w:ascii="Calibri" w:hAnsi="Calibri" w:cs="Calibri"/>
          <w:b/>
        </w:rPr>
        <w:t>Situace na trhu s mlékem a hovězím masem (zástupci mlékáren a odbytových družstev)</w:t>
      </w:r>
    </w:p>
    <w:p w14:paraId="6E4A4701" w14:textId="77777777" w:rsidR="00122254" w:rsidRPr="00AA410B" w:rsidRDefault="00122254" w:rsidP="00AA410B">
      <w:pPr>
        <w:pStyle w:val="Bezmezer"/>
        <w:ind w:left="720"/>
        <w:rPr>
          <w:rFonts w:ascii="Calibri" w:hAnsi="Calibri" w:cs="Calibri"/>
          <w:b/>
        </w:rPr>
      </w:pPr>
    </w:p>
    <w:p w14:paraId="4639883D" w14:textId="77777777" w:rsidR="00FA4043" w:rsidRPr="00AA410B" w:rsidRDefault="00FA4043" w:rsidP="005F1694">
      <w:pPr>
        <w:pStyle w:val="Bezmezer"/>
        <w:ind w:left="720"/>
        <w:jc w:val="both"/>
        <w:rPr>
          <w:rFonts w:ascii="Calibri" w:hAnsi="Calibri" w:cs="Calibri"/>
          <w:b/>
          <w:bCs/>
          <w:u w:val="single"/>
        </w:rPr>
      </w:pPr>
      <w:r w:rsidRPr="00AA410B">
        <w:rPr>
          <w:rFonts w:ascii="Calibri" w:hAnsi="Calibri" w:cs="Calibri"/>
          <w:b/>
          <w:bCs/>
          <w:u w:val="single"/>
        </w:rPr>
        <w:t>Mléko</w:t>
      </w:r>
    </w:p>
    <w:p w14:paraId="282C682D" w14:textId="77777777" w:rsidR="00122254" w:rsidRPr="00AA410B" w:rsidRDefault="00122254" w:rsidP="005F1694">
      <w:pPr>
        <w:pStyle w:val="Bezmezer"/>
        <w:ind w:left="720"/>
        <w:jc w:val="both"/>
        <w:rPr>
          <w:rFonts w:ascii="Calibri" w:hAnsi="Calibri" w:cs="Calibri"/>
          <w:b/>
          <w:bCs/>
        </w:rPr>
      </w:pPr>
    </w:p>
    <w:p w14:paraId="4AA53BEC" w14:textId="77777777" w:rsidR="00FA4043" w:rsidRPr="00AA410B" w:rsidRDefault="00122254" w:rsidP="005F1694">
      <w:pPr>
        <w:pStyle w:val="Bezmezer"/>
        <w:ind w:left="720"/>
        <w:jc w:val="both"/>
        <w:rPr>
          <w:rFonts w:ascii="Calibri" w:hAnsi="Calibri" w:cs="Calibri"/>
          <w:b/>
          <w:bCs/>
        </w:rPr>
      </w:pPr>
      <w:r w:rsidRPr="00AA410B">
        <w:rPr>
          <w:rFonts w:ascii="Calibri" w:hAnsi="Calibri" w:cs="Calibri"/>
          <w:b/>
          <w:bCs/>
        </w:rPr>
        <w:t xml:space="preserve">Nákup mléka </w:t>
      </w:r>
      <w:r w:rsidR="00FA4043" w:rsidRPr="00AA410B">
        <w:rPr>
          <w:rFonts w:ascii="Calibri" w:hAnsi="Calibri" w:cs="Calibri"/>
          <w:b/>
          <w:bCs/>
        </w:rPr>
        <w:t>(</w:t>
      </w:r>
      <w:r w:rsidRPr="00AA410B">
        <w:rPr>
          <w:rFonts w:ascii="Calibri" w:hAnsi="Calibri" w:cs="Calibri"/>
        </w:rPr>
        <w:t>v tis. litrech</w:t>
      </w:r>
      <w:r w:rsidR="00FA4043" w:rsidRPr="00AA410B">
        <w:rPr>
          <w:rFonts w:ascii="Calibri" w:hAnsi="Calibri" w:cs="Calibri"/>
        </w:rPr>
        <w:t>)</w:t>
      </w:r>
    </w:p>
    <w:tbl>
      <w:tblPr>
        <w:tblStyle w:val="Mkatabulky"/>
        <w:tblW w:w="0" w:type="auto"/>
        <w:tblInd w:w="720" w:type="dxa"/>
        <w:tblLook w:val="04A0" w:firstRow="1" w:lastRow="0" w:firstColumn="1" w:lastColumn="0" w:noHBand="0" w:noVBand="1"/>
      </w:tblPr>
      <w:tblGrid>
        <w:gridCol w:w="2099"/>
        <w:gridCol w:w="2095"/>
        <w:gridCol w:w="2096"/>
        <w:gridCol w:w="2052"/>
      </w:tblGrid>
      <w:tr w:rsidR="00FA4043" w:rsidRPr="00AA410B" w14:paraId="1A62C2BA" w14:textId="77777777" w:rsidTr="00FE0F47">
        <w:tc>
          <w:tcPr>
            <w:tcW w:w="2265" w:type="dxa"/>
          </w:tcPr>
          <w:p w14:paraId="3FF8A1B4" w14:textId="77777777" w:rsidR="00FA4043" w:rsidRPr="00AA410B" w:rsidRDefault="00FA4043" w:rsidP="005F1694">
            <w:pPr>
              <w:pStyle w:val="Bezmezer"/>
              <w:jc w:val="both"/>
              <w:rPr>
                <w:rFonts w:ascii="Calibri" w:hAnsi="Calibri" w:cs="Calibri"/>
              </w:rPr>
            </w:pPr>
            <w:r w:rsidRPr="00AA410B">
              <w:rPr>
                <w:rFonts w:ascii="Calibri" w:hAnsi="Calibri" w:cs="Calibri"/>
              </w:rPr>
              <w:t>Měsíc</w:t>
            </w:r>
          </w:p>
        </w:tc>
        <w:tc>
          <w:tcPr>
            <w:tcW w:w="2265" w:type="dxa"/>
          </w:tcPr>
          <w:p w14:paraId="40604F7B" w14:textId="77777777" w:rsidR="00FA4043" w:rsidRPr="00AA410B" w:rsidRDefault="00FA4043" w:rsidP="005F1694">
            <w:pPr>
              <w:pStyle w:val="Bezmezer"/>
              <w:jc w:val="both"/>
              <w:rPr>
                <w:rFonts w:ascii="Calibri" w:hAnsi="Calibri" w:cs="Calibri"/>
              </w:rPr>
            </w:pPr>
            <w:r w:rsidRPr="00AA410B">
              <w:rPr>
                <w:rFonts w:ascii="Calibri" w:hAnsi="Calibri" w:cs="Calibri"/>
              </w:rPr>
              <w:t>2020</w:t>
            </w:r>
          </w:p>
        </w:tc>
        <w:tc>
          <w:tcPr>
            <w:tcW w:w="2266" w:type="dxa"/>
          </w:tcPr>
          <w:p w14:paraId="49D5FA66" w14:textId="77777777" w:rsidR="00FA4043" w:rsidRPr="00AA410B" w:rsidRDefault="00FA4043" w:rsidP="005F1694">
            <w:pPr>
              <w:pStyle w:val="Bezmezer"/>
              <w:jc w:val="both"/>
              <w:rPr>
                <w:rFonts w:ascii="Calibri" w:hAnsi="Calibri" w:cs="Calibri"/>
              </w:rPr>
            </w:pPr>
            <w:r w:rsidRPr="00AA410B">
              <w:rPr>
                <w:rFonts w:ascii="Calibri" w:hAnsi="Calibri" w:cs="Calibri"/>
              </w:rPr>
              <w:t>2019</w:t>
            </w:r>
          </w:p>
        </w:tc>
        <w:tc>
          <w:tcPr>
            <w:tcW w:w="2266" w:type="dxa"/>
          </w:tcPr>
          <w:p w14:paraId="30F3F74B" w14:textId="77777777" w:rsidR="00FA4043" w:rsidRPr="00AA410B" w:rsidRDefault="00FA4043" w:rsidP="005F1694">
            <w:pPr>
              <w:pStyle w:val="Bezmezer"/>
              <w:jc w:val="both"/>
              <w:rPr>
                <w:rFonts w:ascii="Calibri" w:hAnsi="Calibri" w:cs="Calibri"/>
              </w:rPr>
            </w:pPr>
            <w:r w:rsidRPr="00AA410B">
              <w:rPr>
                <w:rFonts w:ascii="Calibri" w:hAnsi="Calibri" w:cs="Calibri"/>
              </w:rPr>
              <w:t>%</w:t>
            </w:r>
          </w:p>
        </w:tc>
      </w:tr>
      <w:tr w:rsidR="00FA4043" w:rsidRPr="00AA410B" w14:paraId="4431078D" w14:textId="77777777" w:rsidTr="00FE0F47">
        <w:tc>
          <w:tcPr>
            <w:tcW w:w="2265" w:type="dxa"/>
          </w:tcPr>
          <w:p w14:paraId="59D5222D" w14:textId="77777777" w:rsidR="00FA4043" w:rsidRPr="00AA410B" w:rsidRDefault="00FA4043" w:rsidP="005F1694">
            <w:pPr>
              <w:pStyle w:val="Bezmezer"/>
              <w:jc w:val="both"/>
              <w:rPr>
                <w:rFonts w:ascii="Calibri" w:hAnsi="Calibri" w:cs="Calibri"/>
              </w:rPr>
            </w:pPr>
            <w:r w:rsidRPr="00AA410B">
              <w:rPr>
                <w:rFonts w:ascii="Calibri" w:hAnsi="Calibri" w:cs="Calibri"/>
              </w:rPr>
              <w:t>Listopad</w:t>
            </w:r>
          </w:p>
        </w:tc>
        <w:tc>
          <w:tcPr>
            <w:tcW w:w="2265" w:type="dxa"/>
          </w:tcPr>
          <w:p w14:paraId="608CF28F" w14:textId="77777777" w:rsidR="00FA4043" w:rsidRPr="00AA410B" w:rsidRDefault="00FA4043" w:rsidP="005F1694">
            <w:pPr>
              <w:pStyle w:val="Bezmezer"/>
              <w:jc w:val="both"/>
              <w:rPr>
                <w:rFonts w:ascii="Calibri" w:hAnsi="Calibri" w:cs="Calibri"/>
              </w:rPr>
            </w:pPr>
            <w:r w:rsidRPr="00AA410B">
              <w:rPr>
                <w:rFonts w:ascii="Calibri" w:hAnsi="Calibri" w:cs="Calibri"/>
              </w:rPr>
              <w:t>241.196</w:t>
            </w:r>
          </w:p>
        </w:tc>
        <w:tc>
          <w:tcPr>
            <w:tcW w:w="2266" w:type="dxa"/>
          </w:tcPr>
          <w:p w14:paraId="1A424C77" w14:textId="77777777" w:rsidR="00FA4043" w:rsidRPr="00AA410B" w:rsidRDefault="00FA4043" w:rsidP="005F1694">
            <w:pPr>
              <w:pStyle w:val="Bezmezer"/>
              <w:jc w:val="both"/>
              <w:rPr>
                <w:rFonts w:ascii="Calibri" w:hAnsi="Calibri" w:cs="Calibri"/>
              </w:rPr>
            </w:pPr>
            <w:r w:rsidRPr="00AA410B">
              <w:rPr>
                <w:rFonts w:ascii="Calibri" w:hAnsi="Calibri" w:cs="Calibri"/>
              </w:rPr>
              <w:t>238.756</w:t>
            </w:r>
          </w:p>
        </w:tc>
        <w:tc>
          <w:tcPr>
            <w:tcW w:w="2266" w:type="dxa"/>
          </w:tcPr>
          <w:p w14:paraId="7C7C3603" w14:textId="77777777" w:rsidR="00FA4043" w:rsidRPr="00AA410B" w:rsidRDefault="00FA4043" w:rsidP="005F1694">
            <w:pPr>
              <w:pStyle w:val="Bezmezer"/>
              <w:jc w:val="both"/>
              <w:rPr>
                <w:rFonts w:ascii="Calibri" w:hAnsi="Calibri" w:cs="Calibri"/>
              </w:rPr>
            </w:pPr>
            <w:r w:rsidRPr="00AA410B">
              <w:rPr>
                <w:rFonts w:ascii="Calibri" w:hAnsi="Calibri" w:cs="Calibri"/>
              </w:rPr>
              <w:t>1,02</w:t>
            </w:r>
          </w:p>
        </w:tc>
      </w:tr>
      <w:tr w:rsidR="00FA4043" w:rsidRPr="00AA410B" w14:paraId="162BC8D8" w14:textId="77777777" w:rsidTr="00FE0F47">
        <w:tc>
          <w:tcPr>
            <w:tcW w:w="2265" w:type="dxa"/>
          </w:tcPr>
          <w:p w14:paraId="27FB8CCF" w14:textId="77777777" w:rsidR="00FA4043" w:rsidRPr="00AA410B" w:rsidRDefault="00FA4043" w:rsidP="005F1694">
            <w:pPr>
              <w:pStyle w:val="Bezmezer"/>
              <w:jc w:val="both"/>
              <w:rPr>
                <w:rFonts w:ascii="Calibri" w:hAnsi="Calibri" w:cs="Calibri"/>
              </w:rPr>
            </w:pPr>
            <w:r w:rsidRPr="00AA410B">
              <w:rPr>
                <w:rFonts w:ascii="Calibri" w:hAnsi="Calibri" w:cs="Calibri"/>
              </w:rPr>
              <w:t>Prosinec</w:t>
            </w:r>
          </w:p>
        </w:tc>
        <w:tc>
          <w:tcPr>
            <w:tcW w:w="2265" w:type="dxa"/>
          </w:tcPr>
          <w:p w14:paraId="785599D8" w14:textId="77777777" w:rsidR="00FA4043" w:rsidRPr="00AA410B" w:rsidRDefault="00FA4043" w:rsidP="005F1694">
            <w:pPr>
              <w:pStyle w:val="Bezmezer"/>
              <w:jc w:val="both"/>
              <w:rPr>
                <w:rFonts w:ascii="Calibri" w:hAnsi="Calibri" w:cs="Calibri"/>
              </w:rPr>
            </w:pPr>
            <w:r w:rsidRPr="00AA410B">
              <w:rPr>
                <w:rFonts w:ascii="Calibri" w:hAnsi="Calibri" w:cs="Calibri"/>
              </w:rPr>
              <w:t>252.680</w:t>
            </w:r>
          </w:p>
        </w:tc>
        <w:tc>
          <w:tcPr>
            <w:tcW w:w="2266" w:type="dxa"/>
          </w:tcPr>
          <w:p w14:paraId="06FBD99A" w14:textId="77777777" w:rsidR="00FA4043" w:rsidRPr="00AA410B" w:rsidRDefault="00FA4043" w:rsidP="005F1694">
            <w:pPr>
              <w:pStyle w:val="Bezmezer"/>
              <w:jc w:val="both"/>
              <w:rPr>
                <w:rFonts w:ascii="Calibri" w:hAnsi="Calibri" w:cs="Calibri"/>
              </w:rPr>
            </w:pPr>
            <w:r w:rsidRPr="00AA410B">
              <w:rPr>
                <w:rFonts w:ascii="Calibri" w:hAnsi="Calibri" w:cs="Calibri"/>
              </w:rPr>
              <w:t>254.005</w:t>
            </w:r>
          </w:p>
        </w:tc>
        <w:tc>
          <w:tcPr>
            <w:tcW w:w="2266" w:type="dxa"/>
          </w:tcPr>
          <w:p w14:paraId="06D78C3E" w14:textId="77777777" w:rsidR="00FA4043" w:rsidRPr="00AA410B" w:rsidRDefault="00FA4043" w:rsidP="005F1694">
            <w:pPr>
              <w:pStyle w:val="Bezmezer"/>
              <w:jc w:val="both"/>
              <w:rPr>
                <w:rFonts w:ascii="Calibri" w:hAnsi="Calibri" w:cs="Calibri"/>
              </w:rPr>
            </w:pPr>
            <w:r w:rsidRPr="00AA410B">
              <w:rPr>
                <w:rFonts w:ascii="Calibri" w:hAnsi="Calibri" w:cs="Calibri"/>
              </w:rPr>
              <w:t>-0,52</w:t>
            </w:r>
          </w:p>
        </w:tc>
      </w:tr>
    </w:tbl>
    <w:p w14:paraId="28C4C14A" w14:textId="77777777" w:rsidR="00FA4043" w:rsidRPr="00AA410B" w:rsidRDefault="00FA4043" w:rsidP="005F1694">
      <w:pPr>
        <w:pStyle w:val="Bezmezer"/>
        <w:ind w:left="720"/>
        <w:jc w:val="both"/>
        <w:rPr>
          <w:rFonts w:ascii="Calibri" w:hAnsi="Calibri" w:cs="Calibri"/>
        </w:rPr>
      </w:pPr>
    </w:p>
    <w:p w14:paraId="1F37FDEA" w14:textId="77777777" w:rsidR="00FA4043" w:rsidRPr="00AA410B" w:rsidRDefault="00FA4043" w:rsidP="005F1694">
      <w:pPr>
        <w:pStyle w:val="Bezmezer"/>
        <w:ind w:left="720"/>
        <w:jc w:val="both"/>
        <w:rPr>
          <w:rFonts w:ascii="Calibri" w:hAnsi="Calibri" w:cs="Calibri"/>
          <w:b/>
          <w:bCs/>
        </w:rPr>
      </w:pPr>
      <w:r w:rsidRPr="00AA410B">
        <w:rPr>
          <w:rFonts w:ascii="Calibri" w:hAnsi="Calibri" w:cs="Calibri"/>
          <w:b/>
          <w:bCs/>
        </w:rPr>
        <w:t xml:space="preserve">Cena první kupující </w:t>
      </w:r>
    </w:p>
    <w:tbl>
      <w:tblPr>
        <w:tblStyle w:val="Mkatabulky"/>
        <w:tblW w:w="0" w:type="auto"/>
        <w:tblInd w:w="720" w:type="dxa"/>
        <w:tblLook w:val="04A0" w:firstRow="1" w:lastRow="0" w:firstColumn="1" w:lastColumn="0" w:noHBand="0" w:noVBand="1"/>
      </w:tblPr>
      <w:tblGrid>
        <w:gridCol w:w="2094"/>
        <w:gridCol w:w="2053"/>
        <w:gridCol w:w="2054"/>
        <w:gridCol w:w="2141"/>
      </w:tblGrid>
      <w:tr w:rsidR="00FA4043" w:rsidRPr="00AA410B" w14:paraId="0EC96005" w14:textId="77777777" w:rsidTr="00FE0F47">
        <w:tc>
          <w:tcPr>
            <w:tcW w:w="2265" w:type="dxa"/>
          </w:tcPr>
          <w:p w14:paraId="4214BF2B" w14:textId="77777777" w:rsidR="00FA4043" w:rsidRPr="00AA410B" w:rsidRDefault="00FA4043" w:rsidP="005F1694">
            <w:pPr>
              <w:pStyle w:val="Bezmezer"/>
              <w:jc w:val="both"/>
              <w:rPr>
                <w:rFonts w:ascii="Calibri" w:hAnsi="Calibri" w:cs="Calibri"/>
              </w:rPr>
            </w:pPr>
            <w:r w:rsidRPr="00AA410B">
              <w:rPr>
                <w:rFonts w:ascii="Calibri" w:hAnsi="Calibri" w:cs="Calibri"/>
              </w:rPr>
              <w:t>Měsíc</w:t>
            </w:r>
          </w:p>
        </w:tc>
        <w:tc>
          <w:tcPr>
            <w:tcW w:w="2265" w:type="dxa"/>
          </w:tcPr>
          <w:p w14:paraId="30F6A133" w14:textId="77777777" w:rsidR="00FA4043" w:rsidRPr="00AA410B" w:rsidRDefault="00FA4043" w:rsidP="005F1694">
            <w:pPr>
              <w:pStyle w:val="Bezmezer"/>
              <w:jc w:val="both"/>
              <w:rPr>
                <w:rFonts w:ascii="Calibri" w:hAnsi="Calibri" w:cs="Calibri"/>
              </w:rPr>
            </w:pPr>
            <w:r w:rsidRPr="00AA410B">
              <w:rPr>
                <w:rFonts w:ascii="Calibri" w:hAnsi="Calibri" w:cs="Calibri"/>
              </w:rPr>
              <w:t>2020</w:t>
            </w:r>
          </w:p>
        </w:tc>
        <w:tc>
          <w:tcPr>
            <w:tcW w:w="2266" w:type="dxa"/>
          </w:tcPr>
          <w:p w14:paraId="0092ED6F" w14:textId="77777777" w:rsidR="00FA4043" w:rsidRPr="00AA410B" w:rsidRDefault="00FA4043" w:rsidP="005F1694">
            <w:pPr>
              <w:pStyle w:val="Bezmezer"/>
              <w:jc w:val="both"/>
              <w:rPr>
                <w:rFonts w:ascii="Calibri" w:hAnsi="Calibri" w:cs="Calibri"/>
              </w:rPr>
            </w:pPr>
            <w:r w:rsidRPr="00AA410B">
              <w:rPr>
                <w:rFonts w:ascii="Calibri" w:hAnsi="Calibri" w:cs="Calibri"/>
              </w:rPr>
              <w:t>2019</w:t>
            </w:r>
          </w:p>
        </w:tc>
        <w:tc>
          <w:tcPr>
            <w:tcW w:w="2266" w:type="dxa"/>
          </w:tcPr>
          <w:p w14:paraId="1FAB6EE1" w14:textId="77777777" w:rsidR="00FA4043" w:rsidRPr="00AA410B" w:rsidRDefault="00FA4043" w:rsidP="005F1694">
            <w:pPr>
              <w:pStyle w:val="Bezmezer"/>
              <w:jc w:val="both"/>
              <w:rPr>
                <w:rFonts w:ascii="Calibri" w:hAnsi="Calibri" w:cs="Calibri"/>
              </w:rPr>
            </w:pPr>
            <w:r w:rsidRPr="00AA410B">
              <w:rPr>
                <w:rFonts w:ascii="Calibri" w:hAnsi="Calibri" w:cs="Calibri"/>
              </w:rPr>
              <w:t>%</w:t>
            </w:r>
          </w:p>
        </w:tc>
      </w:tr>
      <w:tr w:rsidR="00FA4043" w:rsidRPr="00AA410B" w14:paraId="25C18282" w14:textId="77777777" w:rsidTr="00FE0F47">
        <w:tc>
          <w:tcPr>
            <w:tcW w:w="2265" w:type="dxa"/>
          </w:tcPr>
          <w:p w14:paraId="5E755A39" w14:textId="77777777" w:rsidR="00FA4043" w:rsidRPr="00AA410B" w:rsidRDefault="00FA4043" w:rsidP="005F1694">
            <w:pPr>
              <w:pStyle w:val="Bezmezer"/>
              <w:jc w:val="both"/>
              <w:rPr>
                <w:rFonts w:ascii="Calibri" w:hAnsi="Calibri" w:cs="Calibri"/>
              </w:rPr>
            </w:pPr>
            <w:r w:rsidRPr="00AA410B">
              <w:rPr>
                <w:rFonts w:ascii="Calibri" w:hAnsi="Calibri" w:cs="Calibri"/>
              </w:rPr>
              <w:t>Listopad</w:t>
            </w:r>
          </w:p>
        </w:tc>
        <w:tc>
          <w:tcPr>
            <w:tcW w:w="2265" w:type="dxa"/>
          </w:tcPr>
          <w:p w14:paraId="571319F4" w14:textId="77777777" w:rsidR="00FA4043" w:rsidRPr="00AA410B" w:rsidRDefault="00FA4043" w:rsidP="005F1694">
            <w:pPr>
              <w:pStyle w:val="Bezmezer"/>
              <w:jc w:val="both"/>
              <w:rPr>
                <w:rFonts w:ascii="Calibri" w:hAnsi="Calibri" w:cs="Calibri"/>
              </w:rPr>
            </w:pPr>
            <w:r w:rsidRPr="00AA410B">
              <w:rPr>
                <w:rFonts w:ascii="Calibri" w:hAnsi="Calibri" w:cs="Calibri"/>
              </w:rPr>
              <w:t>8,71</w:t>
            </w:r>
          </w:p>
        </w:tc>
        <w:tc>
          <w:tcPr>
            <w:tcW w:w="2266" w:type="dxa"/>
          </w:tcPr>
          <w:p w14:paraId="12D794B0" w14:textId="77777777" w:rsidR="00FA4043" w:rsidRPr="00AA410B" w:rsidRDefault="00FA4043" w:rsidP="005F1694">
            <w:pPr>
              <w:pStyle w:val="Bezmezer"/>
              <w:jc w:val="both"/>
              <w:rPr>
                <w:rFonts w:ascii="Calibri" w:hAnsi="Calibri" w:cs="Calibri"/>
              </w:rPr>
            </w:pPr>
            <w:r w:rsidRPr="00AA410B">
              <w:rPr>
                <w:rFonts w:ascii="Calibri" w:hAnsi="Calibri" w:cs="Calibri"/>
              </w:rPr>
              <w:t>8,90</w:t>
            </w:r>
          </w:p>
        </w:tc>
        <w:tc>
          <w:tcPr>
            <w:tcW w:w="2266" w:type="dxa"/>
          </w:tcPr>
          <w:p w14:paraId="736FDEC1"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-2,13</w:t>
            </w:r>
          </w:p>
        </w:tc>
      </w:tr>
      <w:tr w:rsidR="00FA4043" w:rsidRPr="00AA410B" w14:paraId="50C8C0BC" w14:textId="77777777" w:rsidTr="00FE0F47">
        <w:tc>
          <w:tcPr>
            <w:tcW w:w="2265" w:type="dxa"/>
          </w:tcPr>
          <w:p w14:paraId="0BB87A64" w14:textId="77777777" w:rsidR="00FA4043" w:rsidRPr="00AA410B" w:rsidRDefault="00FA4043" w:rsidP="005F1694">
            <w:pPr>
              <w:pStyle w:val="Bezmezer"/>
              <w:jc w:val="both"/>
              <w:rPr>
                <w:rFonts w:ascii="Calibri" w:hAnsi="Calibri" w:cs="Calibri"/>
              </w:rPr>
            </w:pPr>
            <w:r w:rsidRPr="00AA410B">
              <w:rPr>
                <w:rFonts w:ascii="Calibri" w:hAnsi="Calibri" w:cs="Calibri"/>
              </w:rPr>
              <w:t>Prosinec</w:t>
            </w:r>
          </w:p>
        </w:tc>
        <w:tc>
          <w:tcPr>
            <w:tcW w:w="2265" w:type="dxa"/>
          </w:tcPr>
          <w:p w14:paraId="3F3BF48B" w14:textId="77777777" w:rsidR="00FA4043" w:rsidRPr="00AA410B" w:rsidRDefault="00FA4043" w:rsidP="005F1694">
            <w:pPr>
              <w:pStyle w:val="Bezmezer"/>
              <w:jc w:val="both"/>
              <w:rPr>
                <w:rFonts w:ascii="Calibri" w:hAnsi="Calibri" w:cs="Calibri"/>
              </w:rPr>
            </w:pPr>
            <w:r w:rsidRPr="00AA410B">
              <w:rPr>
                <w:rFonts w:ascii="Calibri" w:hAnsi="Calibri" w:cs="Calibri"/>
              </w:rPr>
              <w:t>8,80</w:t>
            </w:r>
          </w:p>
        </w:tc>
        <w:tc>
          <w:tcPr>
            <w:tcW w:w="2266" w:type="dxa"/>
          </w:tcPr>
          <w:p w14:paraId="7A214465" w14:textId="77777777" w:rsidR="00FA4043" w:rsidRPr="00AA410B" w:rsidRDefault="00FA4043" w:rsidP="005F1694">
            <w:pPr>
              <w:pStyle w:val="Bezmezer"/>
              <w:jc w:val="both"/>
              <w:rPr>
                <w:rFonts w:ascii="Calibri" w:hAnsi="Calibri" w:cs="Calibri"/>
              </w:rPr>
            </w:pPr>
            <w:r w:rsidRPr="00AA410B">
              <w:rPr>
                <w:rFonts w:ascii="Calibri" w:hAnsi="Calibri" w:cs="Calibri"/>
              </w:rPr>
              <w:t>8,97</w:t>
            </w:r>
          </w:p>
        </w:tc>
        <w:tc>
          <w:tcPr>
            <w:tcW w:w="2266" w:type="dxa"/>
          </w:tcPr>
          <w:p w14:paraId="6949D6F7"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-1,90</w:t>
            </w:r>
          </w:p>
        </w:tc>
      </w:tr>
    </w:tbl>
    <w:p w14:paraId="4096C191" w14:textId="77777777" w:rsidR="00FA4043" w:rsidRPr="00AA410B" w:rsidRDefault="00FA4043" w:rsidP="00AA410B">
      <w:pPr>
        <w:pStyle w:val="Bezmezer"/>
        <w:ind w:left="720"/>
        <w:jc w:val="both"/>
        <w:rPr>
          <w:rFonts w:ascii="Calibri" w:hAnsi="Calibri" w:cs="Calibri"/>
        </w:rPr>
      </w:pPr>
      <w:r w:rsidRPr="00AA410B">
        <w:rPr>
          <w:rFonts w:ascii="Calibri" w:hAnsi="Calibri" w:cs="Calibri"/>
        </w:rPr>
        <w:t>(nejnižší cena za poslední 4 roky)</w:t>
      </w:r>
    </w:p>
    <w:p w14:paraId="728CA646" w14:textId="77777777" w:rsidR="00FA4043" w:rsidRPr="00AA410B" w:rsidRDefault="00FA4043" w:rsidP="005F1694">
      <w:pPr>
        <w:pStyle w:val="Bezmezer"/>
        <w:ind w:left="720"/>
        <w:jc w:val="both"/>
        <w:rPr>
          <w:rFonts w:ascii="Calibri" w:hAnsi="Calibri" w:cs="Calibri"/>
          <w:b/>
          <w:bCs/>
        </w:rPr>
      </w:pPr>
      <w:r w:rsidRPr="00AA410B">
        <w:rPr>
          <w:rFonts w:ascii="Calibri" w:hAnsi="Calibri" w:cs="Calibri"/>
          <w:b/>
          <w:bCs/>
        </w:rPr>
        <w:t>Cena mlékárny</w:t>
      </w:r>
    </w:p>
    <w:tbl>
      <w:tblPr>
        <w:tblStyle w:val="Mkatabulky"/>
        <w:tblW w:w="0" w:type="auto"/>
        <w:tblInd w:w="720" w:type="dxa"/>
        <w:tblLook w:val="04A0" w:firstRow="1" w:lastRow="0" w:firstColumn="1" w:lastColumn="0" w:noHBand="0" w:noVBand="1"/>
      </w:tblPr>
      <w:tblGrid>
        <w:gridCol w:w="2802"/>
        <w:gridCol w:w="2770"/>
        <w:gridCol w:w="2770"/>
      </w:tblGrid>
      <w:tr w:rsidR="00FA4043" w:rsidRPr="00AA410B" w14:paraId="30DF261E" w14:textId="77777777" w:rsidTr="00FE0F47">
        <w:tc>
          <w:tcPr>
            <w:tcW w:w="3020" w:type="dxa"/>
          </w:tcPr>
          <w:p w14:paraId="18D3BA07" w14:textId="77777777" w:rsidR="00FA4043" w:rsidRPr="00AA410B" w:rsidRDefault="00FA4043" w:rsidP="005F1694">
            <w:pPr>
              <w:pStyle w:val="Bezmezer"/>
              <w:jc w:val="both"/>
              <w:rPr>
                <w:rFonts w:ascii="Calibri" w:hAnsi="Calibri" w:cs="Calibri"/>
              </w:rPr>
            </w:pPr>
            <w:r w:rsidRPr="00AA410B">
              <w:rPr>
                <w:rFonts w:ascii="Calibri" w:hAnsi="Calibri" w:cs="Calibri"/>
              </w:rPr>
              <w:t>Měsíc</w:t>
            </w:r>
          </w:p>
        </w:tc>
        <w:tc>
          <w:tcPr>
            <w:tcW w:w="3021" w:type="dxa"/>
          </w:tcPr>
          <w:p w14:paraId="0D9455EB" w14:textId="77777777" w:rsidR="00FA4043" w:rsidRPr="00AA410B" w:rsidRDefault="00FA4043" w:rsidP="005F1694">
            <w:pPr>
              <w:pStyle w:val="Bezmezer"/>
              <w:jc w:val="both"/>
              <w:rPr>
                <w:rFonts w:ascii="Calibri" w:hAnsi="Calibri" w:cs="Calibri"/>
              </w:rPr>
            </w:pPr>
            <w:r w:rsidRPr="00AA410B">
              <w:rPr>
                <w:rFonts w:ascii="Calibri" w:hAnsi="Calibri" w:cs="Calibri"/>
              </w:rPr>
              <w:t>2020</w:t>
            </w:r>
          </w:p>
        </w:tc>
        <w:tc>
          <w:tcPr>
            <w:tcW w:w="3021" w:type="dxa"/>
          </w:tcPr>
          <w:p w14:paraId="0EB0D4C4" w14:textId="77777777" w:rsidR="00FA4043" w:rsidRPr="00AA410B" w:rsidRDefault="00FA4043" w:rsidP="005F1694">
            <w:pPr>
              <w:pStyle w:val="Bezmezer"/>
              <w:jc w:val="both"/>
              <w:rPr>
                <w:rFonts w:ascii="Calibri" w:hAnsi="Calibri" w:cs="Calibri"/>
              </w:rPr>
            </w:pPr>
            <w:r w:rsidRPr="00AA410B">
              <w:rPr>
                <w:rFonts w:ascii="Calibri" w:hAnsi="Calibri" w:cs="Calibri"/>
              </w:rPr>
              <w:t>2019</w:t>
            </w:r>
          </w:p>
        </w:tc>
      </w:tr>
      <w:tr w:rsidR="00FA4043" w:rsidRPr="00AA410B" w14:paraId="1AC602B7" w14:textId="77777777" w:rsidTr="00FE0F47">
        <w:tc>
          <w:tcPr>
            <w:tcW w:w="3020" w:type="dxa"/>
          </w:tcPr>
          <w:p w14:paraId="7BC6083D" w14:textId="77777777" w:rsidR="00FA4043" w:rsidRPr="00AA410B" w:rsidRDefault="00FA4043" w:rsidP="005F1694">
            <w:pPr>
              <w:pStyle w:val="Bezmezer"/>
              <w:jc w:val="both"/>
              <w:rPr>
                <w:rFonts w:ascii="Calibri" w:hAnsi="Calibri" w:cs="Calibri"/>
              </w:rPr>
            </w:pPr>
            <w:r w:rsidRPr="00AA410B">
              <w:rPr>
                <w:rFonts w:ascii="Calibri" w:hAnsi="Calibri" w:cs="Calibri"/>
              </w:rPr>
              <w:t>Listopad</w:t>
            </w:r>
          </w:p>
        </w:tc>
        <w:tc>
          <w:tcPr>
            <w:tcW w:w="3021" w:type="dxa"/>
          </w:tcPr>
          <w:p w14:paraId="773706F7" w14:textId="77777777" w:rsidR="00FA4043" w:rsidRPr="00AA410B" w:rsidRDefault="00FA4043" w:rsidP="005F1694">
            <w:pPr>
              <w:pStyle w:val="Bezmezer"/>
              <w:jc w:val="both"/>
              <w:rPr>
                <w:rFonts w:ascii="Calibri" w:hAnsi="Calibri" w:cs="Calibri"/>
              </w:rPr>
            </w:pPr>
            <w:r w:rsidRPr="00AA410B">
              <w:rPr>
                <w:rFonts w:ascii="Calibri" w:hAnsi="Calibri" w:cs="Calibri"/>
              </w:rPr>
              <w:t>8,63</w:t>
            </w:r>
          </w:p>
        </w:tc>
        <w:tc>
          <w:tcPr>
            <w:tcW w:w="3021" w:type="dxa"/>
          </w:tcPr>
          <w:p w14:paraId="151326D9" w14:textId="77777777" w:rsidR="00FA4043" w:rsidRPr="00AA410B" w:rsidRDefault="00FA4043" w:rsidP="005F1694">
            <w:pPr>
              <w:pStyle w:val="Bezmezer"/>
              <w:jc w:val="both"/>
              <w:rPr>
                <w:rFonts w:ascii="Calibri" w:hAnsi="Calibri" w:cs="Calibri"/>
              </w:rPr>
            </w:pPr>
            <w:r w:rsidRPr="00AA410B">
              <w:rPr>
                <w:rFonts w:ascii="Calibri" w:hAnsi="Calibri" w:cs="Calibri"/>
              </w:rPr>
              <w:t>8,91</w:t>
            </w:r>
          </w:p>
        </w:tc>
      </w:tr>
      <w:tr w:rsidR="00FA4043" w:rsidRPr="00AA410B" w14:paraId="43C0DC7B" w14:textId="77777777" w:rsidTr="00FE0F47">
        <w:tc>
          <w:tcPr>
            <w:tcW w:w="3020" w:type="dxa"/>
          </w:tcPr>
          <w:p w14:paraId="3962DC94" w14:textId="77777777" w:rsidR="00FA4043" w:rsidRPr="00AA410B" w:rsidRDefault="00FA4043" w:rsidP="005F1694">
            <w:pPr>
              <w:pStyle w:val="Bezmezer"/>
              <w:jc w:val="both"/>
              <w:rPr>
                <w:rFonts w:ascii="Calibri" w:hAnsi="Calibri" w:cs="Calibri"/>
              </w:rPr>
            </w:pPr>
            <w:r w:rsidRPr="00AA410B">
              <w:rPr>
                <w:rFonts w:ascii="Calibri" w:hAnsi="Calibri" w:cs="Calibri"/>
              </w:rPr>
              <w:t>Prosinec</w:t>
            </w:r>
          </w:p>
        </w:tc>
        <w:tc>
          <w:tcPr>
            <w:tcW w:w="3021" w:type="dxa"/>
          </w:tcPr>
          <w:p w14:paraId="20B4F927" w14:textId="77777777" w:rsidR="00FA4043" w:rsidRPr="00AA410B" w:rsidRDefault="00FA4043" w:rsidP="005F1694">
            <w:pPr>
              <w:pStyle w:val="Bezmezer"/>
              <w:jc w:val="both"/>
              <w:rPr>
                <w:rFonts w:ascii="Calibri" w:hAnsi="Calibri" w:cs="Calibri"/>
              </w:rPr>
            </w:pPr>
            <w:r w:rsidRPr="00AA410B">
              <w:rPr>
                <w:rFonts w:ascii="Calibri" w:hAnsi="Calibri" w:cs="Calibri"/>
              </w:rPr>
              <w:t>8,75</w:t>
            </w:r>
          </w:p>
        </w:tc>
        <w:tc>
          <w:tcPr>
            <w:tcW w:w="3021" w:type="dxa"/>
          </w:tcPr>
          <w:p w14:paraId="59C70969" w14:textId="77777777" w:rsidR="00FA4043" w:rsidRPr="00AA410B" w:rsidRDefault="00FA4043" w:rsidP="005F1694">
            <w:pPr>
              <w:pStyle w:val="Bezmezer"/>
              <w:jc w:val="both"/>
              <w:rPr>
                <w:rFonts w:ascii="Calibri" w:hAnsi="Calibri" w:cs="Calibri"/>
              </w:rPr>
            </w:pPr>
            <w:r w:rsidRPr="00AA410B">
              <w:rPr>
                <w:rFonts w:ascii="Calibri" w:hAnsi="Calibri" w:cs="Calibri"/>
              </w:rPr>
              <w:t>8,99</w:t>
            </w:r>
          </w:p>
        </w:tc>
      </w:tr>
    </w:tbl>
    <w:p w14:paraId="58D744A2" w14:textId="77777777" w:rsidR="00FA4043" w:rsidRPr="00AA410B" w:rsidRDefault="00FA4043" w:rsidP="00AA410B">
      <w:pPr>
        <w:pStyle w:val="Bezmezer"/>
        <w:jc w:val="both"/>
        <w:rPr>
          <w:rFonts w:ascii="Calibri" w:hAnsi="Calibri" w:cs="Calibri"/>
        </w:rPr>
      </w:pPr>
    </w:p>
    <w:p w14:paraId="5570CE8C"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 xml:space="preserve">Cena celoroční:                                                         </w:t>
      </w:r>
    </w:p>
    <w:p w14:paraId="63B0A693"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 xml:space="preserve">2020                                    </w:t>
      </w:r>
    </w:p>
    <w:p w14:paraId="0AF34DD1" w14:textId="77777777" w:rsidR="00FA4043" w:rsidRPr="00AA410B" w:rsidRDefault="00122254" w:rsidP="005F1694">
      <w:pPr>
        <w:pStyle w:val="Bezmezer"/>
        <w:ind w:left="720"/>
        <w:jc w:val="both"/>
        <w:rPr>
          <w:rFonts w:ascii="Calibri" w:hAnsi="Calibri" w:cs="Calibri"/>
        </w:rPr>
      </w:pPr>
      <w:r w:rsidRPr="00AA410B">
        <w:rPr>
          <w:rFonts w:ascii="Calibri" w:hAnsi="Calibri" w:cs="Calibri"/>
        </w:rPr>
        <w:t xml:space="preserve">první kupující </w:t>
      </w:r>
      <w:r w:rsidRPr="00AA410B">
        <w:rPr>
          <w:rFonts w:ascii="Calibri" w:hAnsi="Calibri" w:cs="Calibri"/>
        </w:rPr>
        <w:tab/>
        <w:t>8,57</w:t>
      </w:r>
      <w:r w:rsidRPr="00AA410B">
        <w:rPr>
          <w:rFonts w:ascii="Calibri" w:hAnsi="Calibri" w:cs="Calibri"/>
        </w:rPr>
        <w:tab/>
      </w:r>
      <w:r w:rsidR="00FA4043" w:rsidRPr="00AA410B">
        <w:rPr>
          <w:rFonts w:ascii="Calibri" w:hAnsi="Calibri" w:cs="Calibri"/>
        </w:rPr>
        <w:t xml:space="preserve">mlékárna 8,52       </w:t>
      </w:r>
    </w:p>
    <w:p w14:paraId="32FCFA6E"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 xml:space="preserve">je to nejhorší cena za poslední 4 roky </w:t>
      </w:r>
    </w:p>
    <w:p w14:paraId="2E202DF2" w14:textId="77777777" w:rsidR="00FA4043" w:rsidRPr="00AA410B" w:rsidRDefault="00FA4043" w:rsidP="005F1694">
      <w:pPr>
        <w:pStyle w:val="Bezmezer"/>
        <w:ind w:left="720"/>
        <w:jc w:val="both"/>
        <w:rPr>
          <w:rFonts w:ascii="Calibri" w:hAnsi="Calibri" w:cs="Calibri"/>
        </w:rPr>
      </w:pPr>
    </w:p>
    <w:p w14:paraId="238F6A8B"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2019</w:t>
      </w:r>
    </w:p>
    <w:p w14:paraId="4FF710DD" w14:textId="77777777" w:rsidR="00FA4043" w:rsidRPr="00AA410B" w:rsidRDefault="00122254" w:rsidP="005F1694">
      <w:pPr>
        <w:pStyle w:val="Bezmezer"/>
        <w:ind w:left="720"/>
        <w:jc w:val="both"/>
        <w:rPr>
          <w:rFonts w:ascii="Calibri" w:hAnsi="Calibri" w:cs="Calibri"/>
        </w:rPr>
      </w:pPr>
      <w:r w:rsidRPr="00AA410B">
        <w:rPr>
          <w:rFonts w:ascii="Calibri" w:hAnsi="Calibri" w:cs="Calibri"/>
        </w:rPr>
        <w:t>první kupující</w:t>
      </w:r>
      <w:r w:rsidRPr="00AA410B">
        <w:rPr>
          <w:rFonts w:ascii="Calibri" w:hAnsi="Calibri" w:cs="Calibri"/>
        </w:rPr>
        <w:tab/>
        <w:t>8,85</w:t>
      </w:r>
      <w:r w:rsidRPr="00AA410B">
        <w:rPr>
          <w:rFonts w:ascii="Calibri" w:hAnsi="Calibri" w:cs="Calibri"/>
        </w:rPr>
        <w:tab/>
        <w:t xml:space="preserve">mlékárna </w:t>
      </w:r>
      <w:r w:rsidR="00FA4043" w:rsidRPr="00AA410B">
        <w:rPr>
          <w:rFonts w:ascii="Calibri" w:hAnsi="Calibri" w:cs="Calibri"/>
        </w:rPr>
        <w:t xml:space="preserve">8,84   </w:t>
      </w:r>
    </w:p>
    <w:p w14:paraId="544EDB3B" w14:textId="77777777" w:rsidR="00FA4043" w:rsidRPr="00AA410B" w:rsidRDefault="00FA4043" w:rsidP="005F1694">
      <w:pPr>
        <w:pStyle w:val="Bezmezer"/>
        <w:jc w:val="both"/>
        <w:rPr>
          <w:rFonts w:ascii="Calibri" w:hAnsi="Calibri" w:cs="Calibri"/>
        </w:rPr>
      </w:pPr>
      <w:r w:rsidRPr="00AA410B">
        <w:rPr>
          <w:rFonts w:ascii="Calibri" w:hAnsi="Calibri" w:cs="Calibri"/>
        </w:rPr>
        <w:t xml:space="preserve">           </w:t>
      </w:r>
    </w:p>
    <w:p w14:paraId="703D4451" w14:textId="77777777" w:rsidR="00FA4043" w:rsidRPr="00AA410B" w:rsidRDefault="00FA4043" w:rsidP="005F1694">
      <w:pPr>
        <w:pStyle w:val="Bezmezer"/>
        <w:jc w:val="both"/>
        <w:rPr>
          <w:rFonts w:ascii="Calibri" w:hAnsi="Calibri" w:cs="Calibri"/>
        </w:rPr>
      </w:pPr>
      <w:r w:rsidRPr="00AA410B">
        <w:rPr>
          <w:rFonts w:ascii="Calibri" w:hAnsi="Calibri" w:cs="Calibri"/>
        </w:rPr>
        <w:t xml:space="preserve">          </w:t>
      </w:r>
      <w:r w:rsidR="00122254" w:rsidRPr="00AA410B">
        <w:rPr>
          <w:rFonts w:ascii="Calibri" w:hAnsi="Calibri" w:cs="Calibri"/>
        </w:rPr>
        <w:tab/>
      </w:r>
      <w:r w:rsidRPr="00AA410B">
        <w:rPr>
          <w:rFonts w:ascii="Calibri" w:hAnsi="Calibri" w:cs="Calibri"/>
        </w:rPr>
        <w:t>cena nákladová 2019   8,94</w:t>
      </w:r>
    </w:p>
    <w:p w14:paraId="7972C81D" w14:textId="77777777" w:rsidR="00FA4043" w:rsidRPr="00AA410B" w:rsidRDefault="00FA4043" w:rsidP="005F1694">
      <w:pPr>
        <w:pStyle w:val="Bezmezer"/>
        <w:ind w:left="720"/>
        <w:jc w:val="both"/>
        <w:rPr>
          <w:rFonts w:ascii="Calibri" w:hAnsi="Calibri" w:cs="Calibri"/>
        </w:rPr>
      </w:pPr>
    </w:p>
    <w:p w14:paraId="437407EE" w14:textId="77777777" w:rsidR="00FA4043" w:rsidRPr="00AA410B" w:rsidRDefault="00FA4043" w:rsidP="005F1694">
      <w:pPr>
        <w:pStyle w:val="Bezmezer"/>
        <w:ind w:left="720"/>
        <w:jc w:val="both"/>
        <w:rPr>
          <w:rFonts w:ascii="Calibri" w:hAnsi="Calibri" w:cs="Calibri"/>
        </w:rPr>
      </w:pPr>
    </w:p>
    <w:p w14:paraId="556117FE"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V rámci MMO jsme v poslední desítce za listopad na „pěkném“ 20. místě</w:t>
      </w:r>
    </w:p>
    <w:p w14:paraId="08E23FA5"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lastRenderedPageBreak/>
        <w:t xml:space="preserve">Naše složky </w:t>
      </w:r>
      <w:r w:rsidR="00122254" w:rsidRPr="00AA410B">
        <w:rPr>
          <w:rFonts w:ascii="Calibri" w:hAnsi="Calibri" w:cs="Calibri"/>
        </w:rPr>
        <w:tab/>
        <w:t>za měsíc listopad</w:t>
      </w:r>
      <w:r w:rsidR="00122254" w:rsidRPr="00AA410B">
        <w:rPr>
          <w:rFonts w:ascii="Calibri" w:hAnsi="Calibri" w:cs="Calibri"/>
        </w:rPr>
        <w:tab/>
      </w:r>
      <w:r w:rsidRPr="00AA410B">
        <w:rPr>
          <w:rFonts w:ascii="Calibri" w:hAnsi="Calibri" w:cs="Calibri"/>
        </w:rPr>
        <w:t xml:space="preserve">T + B  4,01  +  3,51 </w:t>
      </w:r>
    </w:p>
    <w:p w14:paraId="6AB064A5"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 xml:space="preserve">                   </w:t>
      </w:r>
      <w:r w:rsidR="00122254" w:rsidRPr="00AA410B">
        <w:rPr>
          <w:rFonts w:ascii="Calibri" w:hAnsi="Calibri" w:cs="Calibri"/>
        </w:rPr>
        <w:tab/>
        <w:t xml:space="preserve"> za měsíc prosinec</w:t>
      </w:r>
      <w:r w:rsidR="00122254" w:rsidRPr="00AA410B">
        <w:rPr>
          <w:rFonts w:ascii="Calibri" w:hAnsi="Calibri" w:cs="Calibri"/>
        </w:rPr>
        <w:tab/>
      </w:r>
      <w:r w:rsidRPr="00AA410B">
        <w:rPr>
          <w:rFonts w:ascii="Calibri" w:hAnsi="Calibri" w:cs="Calibri"/>
        </w:rPr>
        <w:t>T + B  4,05  +  3,53</w:t>
      </w:r>
    </w:p>
    <w:p w14:paraId="0C1207A1"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 xml:space="preserve">                    </w:t>
      </w:r>
      <w:r w:rsidR="00122254" w:rsidRPr="00AA410B">
        <w:rPr>
          <w:rFonts w:ascii="Calibri" w:hAnsi="Calibri" w:cs="Calibri"/>
        </w:rPr>
        <w:tab/>
        <w:t>od začátku roku</w:t>
      </w:r>
      <w:r w:rsidR="00122254" w:rsidRPr="00AA410B">
        <w:rPr>
          <w:rFonts w:ascii="Calibri" w:hAnsi="Calibri" w:cs="Calibri"/>
        </w:rPr>
        <w:tab/>
      </w:r>
      <w:r w:rsidRPr="00AA410B">
        <w:rPr>
          <w:rFonts w:ascii="Calibri" w:hAnsi="Calibri" w:cs="Calibri"/>
        </w:rPr>
        <w:t>3,90  +  3,47</w:t>
      </w:r>
    </w:p>
    <w:p w14:paraId="2ABB5E5E" w14:textId="77777777" w:rsidR="00FA4043" w:rsidRPr="00AA410B" w:rsidRDefault="00122254" w:rsidP="005F1694">
      <w:pPr>
        <w:pStyle w:val="Bezmezer"/>
        <w:ind w:left="720"/>
        <w:jc w:val="both"/>
        <w:rPr>
          <w:rFonts w:ascii="Calibri" w:hAnsi="Calibri" w:cs="Calibri"/>
        </w:rPr>
      </w:pPr>
      <w:r w:rsidRPr="00AA410B">
        <w:rPr>
          <w:rFonts w:ascii="Calibri" w:hAnsi="Calibri" w:cs="Calibri"/>
        </w:rPr>
        <w:t>EU složky</w:t>
      </w:r>
      <w:r w:rsidRPr="00AA410B">
        <w:rPr>
          <w:rFonts w:ascii="Calibri" w:hAnsi="Calibri" w:cs="Calibri"/>
        </w:rPr>
        <w:tab/>
        <w:t>za měsíc listopad</w:t>
      </w:r>
      <w:r w:rsidRPr="00AA410B">
        <w:rPr>
          <w:rFonts w:ascii="Calibri" w:hAnsi="Calibri" w:cs="Calibri"/>
        </w:rPr>
        <w:tab/>
      </w:r>
      <w:r w:rsidR="00FA4043" w:rsidRPr="00AA410B">
        <w:rPr>
          <w:rFonts w:ascii="Calibri" w:hAnsi="Calibri" w:cs="Calibri"/>
        </w:rPr>
        <w:t>4,24  +  3,51       cena 35,55 €/100 kg</w:t>
      </w:r>
    </w:p>
    <w:p w14:paraId="711FFC6F" w14:textId="77777777" w:rsidR="00FA4043" w:rsidRDefault="00FA4043" w:rsidP="005F1694">
      <w:pPr>
        <w:pStyle w:val="Bezmezer"/>
        <w:ind w:left="720"/>
        <w:jc w:val="both"/>
        <w:rPr>
          <w:rFonts w:ascii="Calibri" w:hAnsi="Calibri" w:cs="Calibri"/>
        </w:rPr>
      </w:pPr>
      <w:r w:rsidRPr="00AA410B">
        <w:rPr>
          <w:rFonts w:ascii="Calibri" w:hAnsi="Calibri" w:cs="Calibri"/>
        </w:rPr>
        <w:t xml:space="preserve">                                                                                         (zdroj MMO)</w:t>
      </w:r>
    </w:p>
    <w:p w14:paraId="732428AE" w14:textId="77777777" w:rsidR="00AA410B" w:rsidRPr="00AA410B" w:rsidRDefault="00AA410B" w:rsidP="005F1694">
      <w:pPr>
        <w:pStyle w:val="Bezmezer"/>
        <w:ind w:left="720"/>
        <w:jc w:val="both"/>
        <w:rPr>
          <w:rFonts w:ascii="Calibri" w:hAnsi="Calibri" w:cs="Calibri"/>
        </w:rPr>
      </w:pPr>
    </w:p>
    <w:p w14:paraId="4D398CE0" w14:textId="77777777" w:rsidR="00FA4043" w:rsidRPr="00AA410B" w:rsidRDefault="00FA4043" w:rsidP="005F1694">
      <w:pPr>
        <w:pStyle w:val="Bezmezer"/>
        <w:ind w:left="720"/>
        <w:jc w:val="both"/>
        <w:rPr>
          <w:rFonts w:ascii="Calibri" w:hAnsi="Calibri" w:cs="Calibri"/>
        </w:rPr>
      </w:pPr>
    </w:p>
    <w:p w14:paraId="33DE5C58" w14:textId="77777777" w:rsidR="00FA4043" w:rsidRPr="00AA410B" w:rsidRDefault="00FA4043" w:rsidP="005F1694">
      <w:pPr>
        <w:pStyle w:val="Bezmezer"/>
        <w:ind w:left="720"/>
        <w:jc w:val="both"/>
        <w:rPr>
          <w:rFonts w:ascii="Calibri" w:hAnsi="Calibri" w:cs="Calibri"/>
        </w:rPr>
      </w:pPr>
      <w:r w:rsidRPr="00AA410B">
        <w:rPr>
          <w:rFonts w:ascii="Calibri" w:hAnsi="Calibri" w:cs="Calibri"/>
          <w:u w:val="single"/>
        </w:rPr>
        <w:t>Bilance zahraničního obchodu, mléko a mléčné výrobky</w:t>
      </w:r>
      <w:r w:rsidR="00122254" w:rsidRPr="00AA410B">
        <w:rPr>
          <w:rFonts w:ascii="Calibri" w:hAnsi="Calibri" w:cs="Calibri"/>
        </w:rPr>
        <w:t xml:space="preserve">, růstová, kladná 4,1 mld. </w:t>
      </w:r>
      <w:r w:rsidRPr="00AA410B">
        <w:rPr>
          <w:rFonts w:ascii="Calibri" w:hAnsi="Calibri" w:cs="Calibri"/>
        </w:rPr>
        <w:t>(meziroční index 117</w:t>
      </w:r>
      <w:r w:rsidR="00122254" w:rsidRPr="00AA410B">
        <w:rPr>
          <w:rFonts w:ascii="Calibri" w:hAnsi="Calibri" w:cs="Calibri"/>
        </w:rPr>
        <w:t xml:space="preserve"> %) </w:t>
      </w:r>
      <w:r w:rsidRPr="00AA410B">
        <w:rPr>
          <w:rFonts w:ascii="Calibri" w:hAnsi="Calibri" w:cs="Calibri"/>
        </w:rPr>
        <w:t>za 11. měsíců 2020</w:t>
      </w:r>
    </w:p>
    <w:p w14:paraId="7489762E" w14:textId="77777777" w:rsidR="00FA4043" w:rsidRPr="00AA410B" w:rsidRDefault="00FA4043" w:rsidP="00122254">
      <w:pPr>
        <w:pStyle w:val="Bezmezer"/>
        <w:numPr>
          <w:ilvl w:val="0"/>
          <w:numId w:val="10"/>
        </w:numPr>
        <w:ind w:left="1134" w:hanging="425"/>
        <w:jc w:val="both"/>
        <w:rPr>
          <w:rFonts w:ascii="Calibri" w:hAnsi="Calibri" w:cs="Calibri"/>
        </w:rPr>
      </w:pPr>
      <w:r w:rsidRPr="00AA410B">
        <w:rPr>
          <w:rFonts w:ascii="Calibri" w:hAnsi="Calibri" w:cs="Calibri"/>
        </w:rPr>
        <w:t>Když promítneme dovoz a vývoz mléčné suroviny, pak ale je bilance záporná  -1,8 mld.</w:t>
      </w:r>
    </w:p>
    <w:p w14:paraId="5887B739" w14:textId="77777777" w:rsidR="00FA4043" w:rsidRPr="00AA410B" w:rsidRDefault="00122254" w:rsidP="00122254">
      <w:pPr>
        <w:pStyle w:val="Bezmezer"/>
        <w:numPr>
          <w:ilvl w:val="0"/>
          <w:numId w:val="10"/>
        </w:numPr>
        <w:ind w:left="1134" w:hanging="425"/>
        <w:jc w:val="both"/>
        <w:rPr>
          <w:rFonts w:ascii="Calibri" w:hAnsi="Calibri" w:cs="Calibri"/>
        </w:rPr>
      </w:pPr>
      <w:r w:rsidRPr="00AA410B">
        <w:rPr>
          <w:rFonts w:ascii="Calibri" w:hAnsi="Calibri" w:cs="Calibri"/>
        </w:rPr>
        <w:t xml:space="preserve">Převažuje dovoz ze tří zemí Německo 36 %, Polsko 27%, Slovensko </w:t>
      </w:r>
      <w:r w:rsidR="00FA4043" w:rsidRPr="00AA410B">
        <w:rPr>
          <w:rFonts w:ascii="Calibri" w:hAnsi="Calibri" w:cs="Calibri"/>
        </w:rPr>
        <w:t>13</w:t>
      </w:r>
      <w:r w:rsidRPr="00AA410B">
        <w:rPr>
          <w:rFonts w:ascii="Calibri" w:hAnsi="Calibri" w:cs="Calibri"/>
        </w:rPr>
        <w:t xml:space="preserve"> </w:t>
      </w:r>
      <w:r w:rsidR="00FA4043" w:rsidRPr="00AA410B">
        <w:rPr>
          <w:rFonts w:ascii="Calibri" w:hAnsi="Calibri" w:cs="Calibri"/>
        </w:rPr>
        <w:t>%</w:t>
      </w:r>
    </w:p>
    <w:p w14:paraId="698CF0ED" w14:textId="77777777" w:rsidR="00FA4043" w:rsidRPr="00AA410B" w:rsidRDefault="00122254" w:rsidP="00122254">
      <w:pPr>
        <w:pStyle w:val="Bezmezer"/>
        <w:ind w:left="1134"/>
        <w:jc w:val="both"/>
        <w:rPr>
          <w:rFonts w:ascii="Calibri" w:hAnsi="Calibri" w:cs="Calibri"/>
        </w:rPr>
      </w:pPr>
      <w:r w:rsidRPr="00AA410B">
        <w:rPr>
          <w:rFonts w:ascii="Calibri" w:hAnsi="Calibri" w:cs="Calibri"/>
        </w:rPr>
        <w:t>t</w:t>
      </w:r>
      <w:r w:rsidR="00FA4043" w:rsidRPr="00AA410B">
        <w:rPr>
          <w:rFonts w:ascii="Calibri" w:hAnsi="Calibri" w:cs="Calibri"/>
        </w:rPr>
        <w:t>voří 76</w:t>
      </w:r>
      <w:r w:rsidRPr="00AA410B">
        <w:rPr>
          <w:rFonts w:ascii="Calibri" w:hAnsi="Calibri" w:cs="Calibri"/>
        </w:rPr>
        <w:t xml:space="preserve"> % dovozů (d</w:t>
      </w:r>
      <w:r w:rsidR="00FA4043" w:rsidRPr="00AA410B">
        <w:rPr>
          <w:rFonts w:ascii="Calibri" w:hAnsi="Calibri" w:cs="Calibri"/>
        </w:rPr>
        <w:t xml:space="preserve">opis předsedovi ZV minulý týden) </w:t>
      </w:r>
    </w:p>
    <w:p w14:paraId="5F03B187" w14:textId="77777777" w:rsidR="00FA4043" w:rsidRPr="00AA410B" w:rsidRDefault="00FA4043" w:rsidP="005F1694">
      <w:pPr>
        <w:pStyle w:val="Bezmezer"/>
        <w:ind w:left="720"/>
        <w:jc w:val="both"/>
        <w:rPr>
          <w:rFonts w:ascii="Calibri" w:hAnsi="Calibri" w:cs="Calibri"/>
        </w:rPr>
      </w:pPr>
    </w:p>
    <w:p w14:paraId="2BBE646E"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U sýrů a tvarohu dovozy tvoří 64</w:t>
      </w:r>
      <w:r w:rsidR="00122254" w:rsidRPr="00AA410B">
        <w:rPr>
          <w:rFonts w:ascii="Calibri" w:hAnsi="Calibri" w:cs="Calibri"/>
        </w:rPr>
        <w:t xml:space="preserve"> </w:t>
      </w:r>
      <w:r w:rsidRPr="00AA410B">
        <w:rPr>
          <w:rFonts w:ascii="Calibri" w:hAnsi="Calibri" w:cs="Calibri"/>
        </w:rPr>
        <w:t>% objemu domácí výroby.</w:t>
      </w:r>
    </w:p>
    <w:p w14:paraId="421FA860"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Například u Eidamu (dovoz 9 tisíc tun) dovozová cena 73,-Kč/kg; spotřebitelská cena 150,- Kč/kg?</w:t>
      </w:r>
    </w:p>
    <w:p w14:paraId="538B519A" w14:textId="77777777" w:rsidR="00FA4043" w:rsidRDefault="00FA4043" w:rsidP="005F1694">
      <w:pPr>
        <w:pStyle w:val="Bezmezer"/>
        <w:ind w:left="720"/>
        <w:jc w:val="both"/>
        <w:rPr>
          <w:rFonts w:ascii="Calibri" w:hAnsi="Calibri" w:cs="Calibri"/>
        </w:rPr>
      </w:pPr>
    </w:p>
    <w:p w14:paraId="22C65BE9" w14:textId="77777777" w:rsidR="00AA410B" w:rsidRPr="00AA410B" w:rsidRDefault="00AA410B" w:rsidP="005F1694">
      <w:pPr>
        <w:pStyle w:val="Bezmezer"/>
        <w:ind w:left="720"/>
        <w:jc w:val="both"/>
        <w:rPr>
          <w:rFonts w:ascii="Calibri" w:hAnsi="Calibri" w:cs="Calibri"/>
        </w:rPr>
      </w:pPr>
    </w:p>
    <w:p w14:paraId="2EC0C0C1" w14:textId="77777777" w:rsidR="00FA4043" w:rsidRPr="00AA410B" w:rsidRDefault="00FA4043" w:rsidP="005F1694">
      <w:pPr>
        <w:pStyle w:val="Bezmezer"/>
        <w:ind w:left="720"/>
        <w:jc w:val="both"/>
        <w:rPr>
          <w:rFonts w:ascii="Calibri" w:hAnsi="Calibri" w:cs="Calibri"/>
          <w:b/>
          <w:bCs/>
          <w:u w:val="single"/>
        </w:rPr>
      </w:pPr>
      <w:r w:rsidRPr="00AA410B">
        <w:rPr>
          <w:rFonts w:ascii="Calibri" w:hAnsi="Calibri" w:cs="Calibri"/>
          <w:b/>
          <w:bCs/>
          <w:u w:val="single"/>
        </w:rPr>
        <w:t>Hovězí maso</w:t>
      </w:r>
    </w:p>
    <w:p w14:paraId="33AF6E0D" w14:textId="77777777" w:rsidR="00FA4043" w:rsidRPr="00AA410B" w:rsidRDefault="00FA4043" w:rsidP="005F1694">
      <w:pPr>
        <w:pStyle w:val="Bezmezer"/>
        <w:ind w:left="720"/>
        <w:jc w:val="both"/>
        <w:rPr>
          <w:rFonts w:ascii="Calibri" w:hAnsi="Calibri" w:cs="Calibri"/>
          <w:b/>
          <w:bCs/>
        </w:rPr>
      </w:pPr>
    </w:p>
    <w:p w14:paraId="6C1DBC91" w14:textId="77777777" w:rsidR="00FA4043" w:rsidRPr="00AA410B" w:rsidRDefault="00FA4043" w:rsidP="005F1694">
      <w:pPr>
        <w:pStyle w:val="Bezmezer"/>
        <w:ind w:left="720"/>
        <w:jc w:val="both"/>
        <w:rPr>
          <w:rFonts w:ascii="Calibri" w:hAnsi="Calibri" w:cs="Calibri"/>
          <w:b/>
          <w:bCs/>
        </w:rPr>
      </w:pPr>
      <w:r w:rsidRPr="00AA410B">
        <w:rPr>
          <w:rFonts w:ascii="Calibri" w:hAnsi="Calibri" w:cs="Calibri"/>
          <w:b/>
          <w:bCs/>
        </w:rPr>
        <w:t>Stav skotu k 1. 4. 2020</w:t>
      </w:r>
    </w:p>
    <w:p w14:paraId="4BD7EA54" w14:textId="77777777" w:rsidR="00FA4043" w:rsidRPr="00AA410B" w:rsidRDefault="00122254" w:rsidP="005F1694">
      <w:pPr>
        <w:pStyle w:val="Bezmezer"/>
        <w:ind w:left="720"/>
        <w:jc w:val="both"/>
        <w:rPr>
          <w:rFonts w:ascii="Calibri" w:hAnsi="Calibri" w:cs="Calibri"/>
        </w:rPr>
      </w:pPr>
      <w:r w:rsidRPr="00AA410B">
        <w:rPr>
          <w:rFonts w:ascii="Calibri" w:hAnsi="Calibri" w:cs="Calibri"/>
        </w:rPr>
        <w:t>Skot celkem</w:t>
      </w:r>
      <w:r w:rsidRPr="00AA410B">
        <w:rPr>
          <w:rFonts w:ascii="Calibri" w:hAnsi="Calibri" w:cs="Calibri"/>
        </w:rPr>
        <w:tab/>
      </w:r>
      <w:r w:rsidRPr="00AA410B">
        <w:rPr>
          <w:rFonts w:ascii="Calibri" w:hAnsi="Calibri" w:cs="Calibri"/>
        </w:rPr>
        <w:tab/>
      </w:r>
      <w:r w:rsidR="00FA4043" w:rsidRPr="00AA410B">
        <w:rPr>
          <w:rFonts w:ascii="Calibri" w:hAnsi="Calibri" w:cs="Calibri"/>
        </w:rPr>
        <w:t>1.404.117 ks     index roku 2019   99</w:t>
      </w:r>
    </w:p>
    <w:p w14:paraId="354588D6" w14:textId="77777777" w:rsidR="00FA4043" w:rsidRPr="00AA410B" w:rsidRDefault="00122254" w:rsidP="005F1694">
      <w:pPr>
        <w:pStyle w:val="Bezmezer"/>
        <w:ind w:left="720"/>
        <w:jc w:val="both"/>
        <w:rPr>
          <w:rFonts w:ascii="Calibri" w:hAnsi="Calibri" w:cs="Calibri"/>
        </w:rPr>
      </w:pPr>
      <w:r w:rsidRPr="00AA410B">
        <w:rPr>
          <w:rFonts w:ascii="Calibri" w:hAnsi="Calibri" w:cs="Calibri"/>
        </w:rPr>
        <w:t>Z toho krávy</w:t>
      </w:r>
      <w:r w:rsidRPr="00AA410B">
        <w:rPr>
          <w:rFonts w:ascii="Calibri" w:hAnsi="Calibri" w:cs="Calibri"/>
        </w:rPr>
        <w:tab/>
      </w:r>
      <w:r w:rsidRPr="00AA410B">
        <w:rPr>
          <w:rFonts w:ascii="Calibri" w:hAnsi="Calibri" w:cs="Calibri"/>
        </w:rPr>
        <w:tab/>
      </w:r>
      <w:r w:rsidR="00FA4043" w:rsidRPr="00AA410B">
        <w:rPr>
          <w:rFonts w:ascii="Calibri" w:hAnsi="Calibri" w:cs="Calibri"/>
        </w:rPr>
        <w:t xml:space="preserve">558.897 ks    </w:t>
      </w:r>
      <w:r w:rsidRPr="00AA410B">
        <w:rPr>
          <w:rFonts w:ascii="Calibri" w:hAnsi="Calibri" w:cs="Calibri"/>
        </w:rPr>
        <w:tab/>
      </w:r>
      <w:r w:rsidR="00FA4043" w:rsidRPr="00AA410B">
        <w:rPr>
          <w:rFonts w:ascii="Calibri" w:hAnsi="Calibri" w:cs="Calibri"/>
        </w:rPr>
        <w:t xml:space="preserve"> index roku 2019   99,2</w:t>
      </w:r>
    </w:p>
    <w:p w14:paraId="479F37EF" w14:textId="77777777" w:rsidR="00FA4043" w:rsidRPr="00AA410B" w:rsidRDefault="00122254" w:rsidP="005F1694">
      <w:pPr>
        <w:pStyle w:val="Bezmezer"/>
        <w:ind w:left="720"/>
        <w:jc w:val="both"/>
        <w:rPr>
          <w:rFonts w:ascii="Calibri" w:hAnsi="Calibri" w:cs="Calibri"/>
        </w:rPr>
      </w:pPr>
      <w:r w:rsidRPr="00AA410B">
        <w:rPr>
          <w:rFonts w:ascii="Calibri" w:hAnsi="Calibri" w:cs="Calibri"/>
        </w:rPr>
        <w:t>Z toho dojné krávy</w:t>
      </w:r>
      <w:r w:rsidRPr="00AA410B">
        <w:rPr>
          <w:rFonts w:ascii="Calibri" w:hAnsi="Calibri" w:cs="Calibri"/>
        </w:rPr>
        <w:tab/>
      </w:r>
      <w:r w:rsidR="00FA4043" w:rsidRPr="00AA410B">
        <w:rPr>
          <w:rFonts w:ascii="Calibri" w:hAnsi="Calibri" w:cs="Calibri"/>
        </w:rPr>
        <w:t xml:space="preserve">359.853 ks     </w:t>
      </w:r>
      <w:r w:rsidRPr="00AA410B">
        <w:rPr>
          <w:rFonts w:ascii="Calibri" w:hAnsi="Calibri" w:cs="Calibri"/>
        </w:rPr>
        <w:tab/>
        <w:t xml:space="preserve"> </w:t>
      </w:r>
      <w:r w:rsidR="00FA4043" w:rsidRPr="00AA410B">
        <w:rPr>
          <w:rFonts w:ascii="Calibri" w:hAnsi="Calibri" w:cs="Calibri"/>
        </w:rPr>
        <w:t>index roku 2019   98,8</w:t>
      </w:r>
    </w:p>
    <w:p w14:paraId="42319C86" w14:textId="77777777" w:rsidR="00FA4043" w:rsidRPr="00AA410B" w:rsidRDefault="00122254" w:rsidP="005F1694">
      <w:pPr>
        <w:pStyle w:val="Bezmezer"/>
        <w:ind w:left="720"/>
        <w:jc w:val="both"/>
        <w:rPr>
          <w:rFonts w:ascii="Calibri" w:hAnsi="Calibri" w:cs="Calibri"/>
        </w:rPr>
      </w:pPr>
      <w:r w:rsidRPr="00AA410B">
        <w:rPr>
          <w:rFonts w:ascii="Calibri" w:hAnsi="Calibri" w:cs="Calibri"/>
        </w:rPr>
        <w:t>Z toho KBTM</w:t>
      </w:r>
      <w:r w:rsidRPr="00AA410B">
        <w:rPr>
          <w:rFonts w:ascii="Calibri" w:hAnsi="Calibri" w:cs="Calibri"/>
        </w:rPr>
        <w:tab/>
      </w:r>
      <w:r w:rsidRPr="00AA410B">
        <w:rPr>
          <w:rFonts w:ascii="Calibri" w:hAnsi="Calibri" w:cs="Calibri"/>
        </w:rPr>
        <w:tab/>
      </w:r>
      <w:r w:rsidR="00FA4043" w:rsidRPr="00AA410B">
        <w:rPr>
          <w:rFonts w:ascii="Calibri" w:hAnsi="Calibri" w:cs="Calibri"/>
        </w:rPr>
        <w:t xml:space="preserve">226.044 ks    </w:t>
      </w:r>
      <w:r w:rsidRPr="00AA410B">
        <w:rPr>
          <w:rFonts w:ascii="Calibri" w:hAnsi="Calibri" w:cs="Calibri"/>
        </w:rPr>
        <w:tab/>
      </w:r>
      <w:r w:rsidR="00FA4043" w:rsidRPr="00AA410B">
        <w:rPr>
          <w:rFonts w:ascii="Calibri" w:hAnsi="Calibri" w:cs="Calibri"/>
        </w:rPr>
        <w:t xml:space="preserve"> index roku 2019   99,9</w:t>
      </w:r>
    </w:p>
    <w:p w14:paraId="044E8C36" w14:textId="77777777" w:rsidR="00FA4043" w:rsidRPr="00AA410B" w:rsidRDefault="00FA4043" w:rsidP="005F1694">
      <w:pPr>
        <w:pStyle w:val="Bezmezer"/>
        <w:ind w:left="720"/>
        <w:jc w:val="both"/>
        <w:rPr>
          <w:rFonts w:ascii="Calibri" w:hAnsi="Calibri" w:cs="Calibri"/>
        </w:rPr>
      </w:pPr>
    </w:p>
    <w:p w14:paraId="5465AAB0" w14:textId="77777777" w:rsidR="00FA4043" w:rsidRPr="00AA410B" w:rsidRDefault="00FA4043" w:rsidP="005F1694">
      <w:pPr>
        <w:pStyle w:val="Bezmezer"/>
        <w:ind w:left="720"/>
        <w:jc w:val="both"/>
        <w:rPr>
          <w:rFonts w:ascii="Calibri" w:hAnsi="Calibri" w:cs="Calibri"/>
          <w:b/>
          <w:bCs/>
        </w:rPr>
      </w:pPr>
      <w:r w:rsidRPr="00AA410B">
        <w:rPr>
          <w:rFonts w:ascii="Calibri" w:hAnsi="Calibri" w:cs="Calibri"/>
          <w:b/>
          <w:bCs/>
        </w:rPr>
        <w:t>Porážky za 11. měsíců</w:t>
      </w:r>
    </w:p>
    <w:p w14:paraId="5B520F2E"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Býci             89.717      index roku 2019    98</w:t>
      </w:r>
    </w:p>
    <w:p w14:paraId="761D5177"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Jalovice       23.954      index roku 2019  100,15</w:t>
      </w:r>
    </w:p>
    <w:p w14:paraId="5DCB48CD"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Krávy           92.004      index roku 2019    95,3</w:t>
      </w:r>
    </w:p>
    <w:p w14:paraId="5AB4C301"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Telata            5.019      index roku 2019    94,64</w:t>
      </w:r>
    </w:p>
    <w:p w14:paraId="63A9D1BB" w14:textId="77777777" w:rsidR="00FA4043" w:rsidRPr="00AA410B" w:rsidRDefault="00122254" w:rsidP="00AA410B">
      <w:pPr>
        <w:pStyle w:val="Bezmezer"/>
        <w:ind w:left="720"/>
        <w:jc w:val="both"/>
        <w:rPr>
          <w:rFonts w:ascii="Calibri" w:hAnsi="Calibri" w:cs="Calibri"/>
        </w:rPr>
      </w:pPr>
      <w:r w:rsidRPr="00AA410B">
        <w:rPr>
          <w:rFonts w:ascii="Calibri" w:hAnsi="Calibri" w:cs="Calibri"/>
        </w:rPr>
        <w:t>Celkem</w:t>
      </w:r>
      <w:r w:rsidRPr="00AA410B">
        <w:rPr>
          <w:rFonts w:ascii="Calibri" w:hAnsi="Calibri" w:cs="Calibri"/>
        </w:rPr>
        <w:tab/>
        <w:t xml:space="preserve">217 </w:t>
      </w:r>
      <w:r w:rsidR="00FA4043" w:rsidRPr="00AA410B">
        <w:rPr>
          <w:rFonts w:ascii="Calibri" w:hAnsi="Calibri" w:cs="Calibri"/>
        </w:rPr>
        <w:t>960      index roku 2019    97,21</w:t>
      </w:r>
    </w:p>
    <w:p w14:paraId="04DFE102"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 xml:space="preserve">CZV </w:t>
      </w:r>
    </w:p>
    <w:tbl>
      <w:tblPr>
        <w:tblStyle w:val="Mkatabulky"/>
        <w:tblW w:w="0" w:type="auto"/>
        <w:tblInd w:w="-5" w:type="dxa"/>
        <w:tblLook w:val="04A0" w:firstRow="1" w:lastRow="0" w:firstColumn="1" w:lastColumn="0" w:noHBand="0" w:noVBand="1"/>
      </w:tblPr>
      <w:tblGrid>
        <w:gridCol w:w="2410"/>
        <w:gridCol w:w="1843"/>
        <w:gridCol w:w="1559"/>
        <w:gridCol w:w="1701"/>
        <w:gridCol w:w="1554"/>
      </w:tblGrid>
      <w:tr w:rsidR="00FA4043" w:rsidRPr="00AA410B" w14:paraId="0B5C810D" w14:textId="77777777" w:rsidTr="00FE0F47">
        <w:tc>
          <w:tcPr>
            <w:tcW w:w="2410" w:type="dxa"/>
            <w:vMerge w:val="restart"/>
          </w:tcPr>
          <w:p w14:paraId="1BC7B6B0" w14:textId="77777777" w:rsidR="00FA4043" w:rsidRPr="00AA410B" w:rsidRDefault="00FA4043" w:rsidP="005F1694">
            <w:pPr>
              <w:pStyle w:val="Bezmezer"/>
              <w:jc w:val="both"/>
              <w:rPr>
                <w:rFonts w:ascii="Calibri" w:hAnsi="Calibri" w:cs="Calibri"/>
                <w:b/>
                <w:bCs/>
              </w:rPr>
            </w:pPr>
          </w:p>
          <w:p w14:paraId="57B830D0"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Skot</w:t>
            </w:r>
          </w:p>
        </w:tc>
        <w:tc>
          <w:tcPr>
            <w:tcW w:w="3402" w:type="dxa"/>
            <w:gridSpan w:val="2"/>
          </w:tcPr>
          <w:p w14:paraId="50358237"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Kč/kg v živém XI. měs.</w:t>
            </w:r>
          </w:p>
        </w:tc>
        <w:tc>
          <w:tcPr>
            <w:tcW w:w="3255" w:type="dxa"/>
            <w:gridSpan w:val="2"/>
          </w:tcPr>
          <w:p w14:paraId="2FD14BFA" w14:textId="77777777" w:rsidR="00FA4043" w:rsidRPr="00AA410B" w:rsidRDefault="00FA4043" w:rsidP="005F1694">
            <w:pPr>
              <w:pStyle w:val="Bezmezer"/>
              <w:numPr>
                <w:ilvl w:val="0"/>
                <w:numId w:val="4"/>
              </w:numPr>
              <w:jc w:val="both"/>
              <w:rPr>
                <w:rFonts w:ascii="Calibri" w:hAnsi="Calibri" w:cs="Calibri"/>
                <w:b/>
                <w:bCs/>
              </w:rPr>
            </w:pPr>
            <w:r w:rsidRPr="00AA410B">
              <w:rPr>
                <w:rFonts w:ascii="Calibri" w:hAnsi="Calibri" w:cs="Calibri"/>
                <w:b/>
                <w:bCs/>
              </w:rPr>
              <w:t>- 11. měsíc</w:t>
            </w:r>
          </w:p>
        </w:tc>
      </w:tr>
      <w:tr w:rsidR="00FA4043" w:rsidRPr="00AA410B" w14:paraId="112DA20A" w14:textId="77777777" w:rsidTr="00FE0F47">
        <w:tc>
          <w:tcPr>
            <w:tcW w:w="2410" w:type="dxa"/>
            <w:vMerge/>
          </w:tcPr>
          <w:p w14:paraId="76CF9148" w14:textId="77777777" w:rsidR="00FA4043" w:rsidRPr="00AA410B" w:rsidRDefault="00FA4043" w:rsidP="005F1694">
            <w:pPr>
              <w:pStyle w:val="Bezmezer"/>
              <w:jc w:val="both"/>
              <w:rPr>
                <w:rFonts w:ascii="Calibri" w:hAnsi="Calibri" w:cs="Calibri"/>
                <w:b/>
                <w:bCs/>
              </w:rPr>
            </w:pPr>
          </w:p>
        </w:tc>
        <w:tc>
          <w:tcPr>
            <w:tcW w:w="1843" w:type="dxa"/>
          </w:tcPr>
          <w:p w14:paraId="140574E4"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2020</w:t>
            </w:r>
          </w:p>
        </w:tc>
        <w:tc>
          <w:tcPr>
            <w:tcW w:w="1559" w:type="dxa"/>
          </w:tcPr>
          <w:p w14:paraId="3061FA83"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2019</w:t>
            </w:r>
          </w:p>
        </w:tc>
        <w:tc>
          <w:tcPr>
            <w:tcW w:w="1701" w:type="dxa"/>
          </w:tcPr>
          <w:p w14:paraId="39D44975"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2020</w:t>
            </w:r>
          </w:p>
        </w:tc>
        <w:tc>
          <w:tcPr>
            <w:tcW w:w="1554" w:type="dxa"/>
          </w:tcPr>
          <w:p w14:paraId="2012ED7D"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2019</w:t>
            </w:r>
          </w:p>
        </w:tc>
      </w:tr>
      <w:tr w:rsidR="00FA4043" w:rsidRPr="00AA410B" w14:paraId="1FE6B352" w14:textId="77777777" w:rsidTr="00FE0F47">
        <w:tc>
          <w:tcPr>
            <w:tcW w:w="2410" w:type="dxa"/>
          </w:tcPr>
          <w:p w14:paraId="1EAE1401" w14:textId="77777777" w:rsidR="00FA4043" w:rsidRPr="00AA410B" w:rsidRDefault="00FA4043" w:rsidP="005F1694">
            <w:pPr>
              <w:pStyle w:val="Bezmezer"/>
              <w:jc w:val="both"/>
              <w:rPr>
                <w:rFonts w:ascii="Calibri" w:hAnsi="Calibri" w:cs="Calibri"/>
              </w:rPr>
            </w:pPr>
            <w:r w:rsidRPr="00AA410B">
              <w:rPr>
                <w:rFonts w:ascii="Calibri" w:hAnsi="Calibri" w:cs="Calibri"/>
              </w:rPr>
              <w:t>Býci</w:t>
            </w:r>
          </w:p>
        </w:tc>
        <w:tc>
          <w:tcPr>
            <w:tcW w:w="1843" w:type="dxa"/>
          </w:tcPr>
          <w:p w14:paraId="174230F3" w14:textId="77777777" w:rsidR="00FA4043" w:rsidRPr="00AA410B" w:rsidRDefault="00FA4043" w:rsidP="005F1694">
            <w:pPr>
              <w:pStyle w:val="Bezmezer"/>
              <w:jc w:val="both"/>
              <w:rPr>
                <w:rFonts w:ascii="Calibri" w:hAnsi="Calibri" w:cs="Calibri"/>
              </w:rPr>
            </w:pPr>
            <w:r w:rsidRPr="00AA410B">
              <w:rPr>
                <w:rFonts w:ascii="Calibri" w:hAnsi="Calibri" w:cs="Calibri"/>
              </w:rPr>
              <w:t>45,20</w:t>
            </w:r>
          </w:p>
        </w:tc>
        <w:tc>
          <w:tcPr>
            <w:tcW w:w="1559" w:type="dxa"/>
          </w:tcPr>
          <w:p w14:paraId="615C91CC" w14:textId="77777777" w:rsidR="00FA4043" w:rsidRPr="00AA410B" w:rsidRDefault="00FA4043" w:rsidP="005F1694">
            <w:pPr>
              <w:pStyle w:val="Bezmezer"/>
              <w:jc w:val="both"/>
              <w:rPr>
                <w:rFonts w:ascii="Calibri" w:hAnsi="Calibri" w:cs="Calibri"/>
              </w:rPr>
            </w:pPr>
            <w:r w:rsidRPr="00AA410B">
              <w:rPr>
                <w:rFonts w:ascii="Calibri" w:hAnsi="Calibri" w:cs="Calibri"/>
              </w:rPr>
              <w:t>46,12</w:t>
            </w:r>
          </w:p>
        </w:tc>
        <w:tc>
          <w:tcPr>
            <w:tcW w:w="1701" w:type="dxa"/>
          </w:tcPr>
          <w:p w14:paraId="37522FCD" w14:textId="77777777" w:rsidR="00FA4043" w:rsidRPr="00AA410B" w:rsidRDefault="00FA4043" w:rsidP="005F1694">
            <w:pPr>
              <w:pStyle w:val="Bezmezer"/>
              <w:jc w:val="both"/>
              <w:rPr>
                <w:rFonts w:ascii="Calibri" w:hAnsi="Calibri" w:cs="Calibri"/>
              </w:rPr>
            </w:pPr>
            <w:r w:rsidRPr="00AA410B">
              <w:rPr>
                <w:rFonts w:ascii="Calibri" w:hAnsi="Calibri" w:cs="Calibri"/>
              </w:rPr>
              <w:t>45,40</w:t>
            </w:r>
          </w:p>
        </w:tc>
        <w:tc>
          <w:tcPr>
            <w:tcW w:w="1554" w:type="dxa"/>
          </w:tcPr>
          <w:p w14:paraId="6700AC81" w14:textId="77777777" w:rsidR="00FA4043" w:rsidRPr="00AA410B" w:rsidRDefault="00FA4043" w:rsidP="005F1694">
            <w:pPr>
              <w:pStyle w:val="Bezmezer"/>
              <w:jc w:val="both"/>
              <w:rPr>
                <w:rFonts w:ascii="Calibri" w:hAnsi="Calibri" w:cs="Calibri"/>
              </w:rPr>
            </w:pPr>
            <w:r w:rsidRPr="00AA410B">
              <w:rPr>
                <w:rFonts w:ascii="Calibri" w:hAnsi="Calibri" w:cs="Calibri"/>
              </w:rPr>
              <w:t>46,15</w:t>
            </w:r>
          </w:p>
        </w:tc>
      </w:tr>
      <w:tr w:rsidR="00FA4043" w:rsidRPr="00AA410B" w14:paraId="1DE24597" w14:textId="77777777" w:rsidTr="00FE0F47">
        <w:tc>
          <w:tcPr>
            <w:tcW w:w="2410" w:type="dxa"/>
          </w:tcPr>
          <w:p w14:paraId="707A1E30" w14:textId="77777777" w:rsidR="00FA4043" w:rsidRPr="00AA410B" w:rsidRDefault="00FA4043" w:rsidP="005F1694">
            <w:pPr>
              <w:pStyle w:val="Bezmezer"/>
              <w:jc w:val="both"/>
              <w:rPr>
                <w:rFonts w:ascii="Calibri" w:hAnsi="Calibri" w:cs="Calibri"/>
              </w:rPr>
            </w:pPr>
            <w:r w:rsidRPr="00AA410B">
              <w:rPr>
                <w:rFonts w:ascii="Calibri" w:hAnsi="Calibri" w:cs="Calibri"/>
              </w:rPr>
              <w:t>Krávy</w:t>
            </w:r>
          </w:p>
        </w:tc>
        <w:tc>
          <w:tcPr>
            <w:tcW w:w="1843" w:type="dxa"/>
          </w:tcPr>
          <w:p w14:paraId="17E509A2" w14:textId="77777777" w:rsidR="00FA4043" w:rsidRPr="00AA410B" w:rsidRDefault="00FA4043" w:rsidP="005F1694">
            <w:pPr>
              <w:pStyle w:val="Bezmezer"/>
              <w:jc w:val="both"/>
              <w:rPr>
                <w:rFonts w:ascii="Calibri" w:hAnsi="Calibri" w:cs="Calibri"/>
              </w:rPr>
            </w:pPr>
            <w:r w:rsidRPr="00AA410B">
              <w:rPr>
                <w:rFonts w:ascii="Calibri" w:hAnsi="Calibri" w:cs="Calibri"/>
              </w:rPr>
              <w:t>28,70</w:t>
            </w:r>
          </w:p>
        </w:tc>
        <w:tc>
          <w:tcPr>
            <w:tcW w:w="1559" w:type="dxa"/>
          </w:tcPr>
          <w:p w14:paraId="48AF386F" w14:textId="77777777" w:rsidR="00FA4043" w:rsidRPr="00AA410B" w:rsidRDefault="00FA4043" w:rsidP="005F1694">
            <w:pPr>
              <w:pStyle w:val="Bezmezer"/>
              <w:jc w:val="both"/>
              <w:rPr>
                <w:rFonts w:ascii="Calibri" w:hAnsi="Calibri" w:cs="Calibri"/>
              </w:rPr>
            </w:pPr>
            <w:r w:rsidRPr="00AA410B">
              <w:rPr>
                <w:rFonts w:ascii="Calibri" w:hAnsi="Calibri" w:cs="Calibri"/>
              </w:rPr>
              <w:t>29,63</w:t>
            </w:r>
          </w:p>
        </w:tc>
        <w:tc>
          <w:tcPr>
            <w:tcW w:w="1701" w:type="dxa"/>
          </w:tcPr>
          <w:p w14:paraId="0514D717" w14:textId="77777777" w:rsidR="00FA4043" w:rsidRPr="00AA410B" w:rsidRDefault="00FA4043" w:rsidP="005F1694">
            <w:pPr>
              <w:pStyle w:val="Bezmezer"/>
              <w:jc w:val="both"/>
              <w:rPr>
                <w:rFonts w:ascii="Calibri" w:hAnsi="Calibri" w:cs="Calibri"/>
              </w:rPr>
            </w:pPr>
            <w:r w:rsidRPr="00AA410B">
              <w:rPr>
                <w:rFonts w:ascii="Calibri" w:hAnsi="Calibri" w:cs="Calibri"/>
              </w:rPr>
              <w:t>28,94</w:t>
            </w:r>
          </w:p>
        </w:tc>
        <w:tc>
          <w:tcPr>
            <w:tcW w:w="1554" w:type="dxa"/>
          </w:tcPr>
          <w:p w14:paraId="0B8C3BE4" w14:textId="77777777" w:rsidR="00FA4043" w:rsidRPr="00AA410B" w:rsidRDefault="00FA4043" w:rsidP="005F1694">
            <w:pPr>
              <w:pStyle w:val="Bezmezer"/>
              <w:jc w:val="both"/>
              <w:rPr>
                <w:rFonts w:ascii="Calibri" w:hAnsi="Calibri" w:cs="Calibri"/>
              </w:rPr>
            </w:pPr>
            <w:r w:rsidRPr="00AA410B">
              <w:rPr>
                <w:rFonts w:ascii="Calibri" w:hAnsi="Calibri" w:cs="Calibri"/>
              </w:rPr>
              <w:t>30,54</w:t>
            </w:r>
          </w:p>
        </w:tc>
      </w:tr>
      <w:tr w:rsidR="00FA4043" w:rsidRPr="00AA410B" w14:paraId="41E8A4F4" w14:textId="77777777" w:rsidTr="00FE0F47">
        <w:tc>
          <w:tcPr>
            <w:tcW w:w="2410" w:type="dxa"/>
          </w:tcPr>
          <w:p w14:paraId="0C946855" w14:textId="77777777" w:rsidR="00FA4043" w:rsidRPr="00AA410B" w:rsidRDefault="00FA4043" w:rsidP="005F1694">
            <w:pPr>
              <w:pStyle w:val="Bezmezer"/>
              <w:jc w:val="both"/>
              <w:rPr>
                <w:rFonts w:ascii="Calibri" w:hAnsi="Calibri" w:cs="Calibri"/>
              </w:rPr>
            </w:pPr>
            <w:r w:rsidRPr="00AA410B">
              <w:rPr>
                <w:rFonts w:ascii="Calibri" w:hAnsi="Calibri" w:cs="Calibri"/>
              </w:rPr>
              <w:t>Jalovice</w:t>
            </w:r>
          </w:p>
        </w:tc>
        <w:tc>
          <w:tcPr>
            <w:tcW w:w="1843" w:type="dxa"/>
          </w:tcPr>
          <w:p w14:paraId="34733A61" w14:textId="77777777" w:rsidR="00FA4043" w:rsidRPr="00AA410B" w:rsidRDefault="00FA4043" w:rsidP="005F1694">
            <w:pPr>
              <w:pStyle w:val="Bezmezer"/>
              <w:jc w:val="both"/>
              <w:rPr>
                <w:rFonts w:ascii="Calibri" w:hAnsi="Calibri" w:cs="Calibri"/>
              </w:rPr>
            </w:pPr>
            <w:r w:rsidRPr="00AA410B">
              <w:rPr>
                <w:rFonts w:ascii="Calibri" w:hAnsi="Calibri" w:cs="Calibri"/>
              </w:rPr>
              <w:t>34,15</w:t>
            </w:r>
          </w:p>
        </w:tc>
        <w:tc>
          <w:tcPr>
            <w:tcW w:w="1559" w:type="dxa"/>
          </w:tcPr>
          <w:p w14:paraId="4393693D" w14:textId="77777777" w:rsidR="00FA4043" w:rsidRPr="00AA410B" w:rsidRDefault="00FA4043" w:rsidP="005F1694">
            <w:pPr>
              <w:pStyle w:val="Bezmezer"/>
              <w:jc w:val="both"/>
              <w:rPr>
                <w:rFonts w:ascii="Calibri" w:hAnsi="Calibri" w:cs="Calibri"/>
              </w:rPr>
            </w:pPr>
            <w:r w:rsidRPr="00AA410B">
              <w:rPr>
                <w:rFonts w:ascii="Calibri" w:hAnsi="Calibri" w:cs="Calibri"/>
              </w:rPr>
              <w:t>36,15</w:t>
            </w:r>
          </w:p>
        </w:tc>
        <w:tc>
          <w:tcPr>
            <w:tcW w:w="1701" w:type="dxa"/>
          </w:tcPr>
          <w:p w14:paraId="09392660" w14:textId="77777777" w:rsidR="00FA4043" w:rsidRPr="00AA410B" w:rsidRDefault="00FA4043" w:rsidP="005F1694">
            <w:pPr>
              <w:pStyle w:val="Bezmezer"/>
              <w:jc w:val="both"/>
              <w:rPr>
                <w:rFonts w:ascii="Calibri" w:hAnsi="Calibri" w:cs="Calibri"/>
              </w:rPr>
            </w:pPr>
            <w:r w:rsidRPr="00AA410B">
              <w:rPr>
                <w:rFonts w:ascii="Calibri" w:hAnsi="Calibri" w:cs="Calibri"/>
              </w:rPr>
              <w:t>33,97</w:t>
            </w:r>
          </w:p>
        </w:tc>
        <w:tc>
          <w:tcPr>
            <w:tcW w:w="1554" w:type="dxa"/>
          </w:tcPr>
          <w:p w14:paraId="7081E2D9" w14:textId="77777777" w:rsidR="00FA4043" w:rsidRPr="00AA410B" w:rsidRDefault="00FA4043" w:rsidP="005F1694">
            <w:pPr>
              <w:pStyle w:val="Bezmezer"/>
              <w:jc w:val="both"/>
              <w:rPr>
                <w:rFonts w:ascii="Calibri" w:hAnsi="Calibri" w:cs="Calibri"/>
              </w:rPr>
            </w:pPr>
            <w:r w:rsidRPr="00AA410B">
              <w:rPr>
                <w:rFonts w:ascii="Calibri" w:hAnsi="Calibri" w:cs="Calibri"/>
              </w:rPr>
              <w:t>35,95</w:t>
            </w:r>
          </w:p>
        </w:tc>
      </w:tr>
      <w:tr w:rsidR="00FA4043" w:rsidRPr="00AA410B" w14:paraId="74A2B223" w14:textId="77777777" w:rsidTr="00FE0F47">
        <w:tc>
          <w:tcPr>
            <w:tcW w:w="2410" w:type="dxa"/>
          </w:tcPr>
          <w:p w14:paraId="150D03E1" w14:textId="77777777" w:rsidR="00FA4043" w:rsidRPr="00AA410B" w:rsidRDefault="00FA4043" w:rsidP="005F1694">
            <w:pPr>
              <w:pStyle w:val="Bezmezer"/>
              <w:jc w:val="both"/>
              <w:rPr>
                <w:rFonts w:ascii="Calibri" w:hAnsi="Calibri" w:cs="Calibri"/>
              </w:rPr>
            </w:pPr>
            <w:r w:rsidRPr="00AA410B">
              <w:rPr>
                <w:rFonts w:ascii="Calibri" w:hAnsi="Calibri" w:cs="Calibri"/>
              </w:rPr>
              <w:t>Telata</w:t>
            </w:r>
          </w:p>
        </w:tc>
        <w:tc>
          <w:tcPr>
            <w:tcW w:w="1843" w:type="dxa"/>
          </w:tcPr>
          <w:p w14:paraId="2F5A7D0C" w14:textId="77777777" w:rsidR="00FA4043" w:rsidRPr="00AA410B" w:rsidRDefault="00FA4043" w:rsidP="005F1694">
            <w:pPr>
              <w:pStyle w:val="Bezmezer"/>
              <w:jc w:val="both"/>
              <w:rPr>
                <w:rFonts w:ascii="Calibri" w:hAnsi="Calibri" w:cs="Calibri"/>
              </w:rPr>
            </w:pPr>
            <w:r w:rsidRPr="00AA410B">
              <w:rPr>
                <w:rFonts w:ascii="Calibri" w:hAnsi="Calibri" w:cs="Calibri"/>
              </w:rPr>
              <w:t>38,37</w:t>
            </w:r>
          </w:p>
        </w:tc>
        <w:tc>
          <w:tcPr>
            <w:tcW w:w="1559" w:type="dxa"/>
          </w:tcPr>
          <w:p w14:paraId="3D7BF294" w14:textId="77777777" w:rsidR="00FA4043" w:rsidRPr="00AA410B" w:rsidRDefault="00FA4043" w:rsidP="005F1694">
            <w:pPr>
              <w:pStyle w:val="Bezmezer"/>
              <w:jc w:val="both"/>
              <w:rPr>
                <w:rFonts w:ascii="Calibri" w:hAnsi="Calibri" w:cs="Calibri"/>
              </w:rPr>
            </w:pPr>
            <w:r w:rsidRPr="00AA410B">
              <w:rPr>
                <w:rFonts w:ascii="Calibri" w:hAnsi="Calibri" w:cs="Calibri"/>
              </w:rPr>
              <w:t>44,22</w:t>
            </w:r>
          </w:p>
        </w:tc>
        <w:tc>
          <w:tcPr>
            <w:tcW w:w="1701" w:type="dxa"/>
          </w:tcPr>
          <w:p w14:paraId="5715DA9A" w14:textId="77777777" w:rsidR="00FA4043" w:rsidRPr="00AA410B" w:rsidRDefault="00FA4043" w:rsidP="005F1694">
            <w:pPr>
              <w:pStyle w:val="Bezmezer"/>
              <w:jc w:val="both"/>
              <w:rPr>
                <w:rFonts w:ascii="Calibri" w:hAnsi="Calibri" w:cs="Calibri"/>
              </w:rPr>
            </w:pPr>
            <w:r w:rsidRPr="00AA410B">
              <w:rPr>
                <w:rFonts w:ascii="Calibri" w:hAnsi="Calibri" w:cs="Calibri"/>
              </w:rPr>
              <w:t>40,32</w:t>
            </w:r>
          </w:p>
        </w:tc>
        <w:tc>
          <w:tcPr>
            <w:tcW w:w="1554" w:type="dxa"/>
          </w:tcPr>
          <w:p w14:paraId="7C7020AE" w14:textId="77777777" w:rsidR="00FA4043" w:rsidRPr="00AA410B" w:rsidRDefault="00FA4043" w:rsidP="005F1694">
            <w:pPr>
              <w:pStyle w:val="Bezmezer"/>
              <w:jc w:val="both"/>
              <w:rPr>
                <w:rFonts w:ascii="Calibri" w:hAnsi="Calibri" w:cs="Calibri"/>
              </w:rPr>
            </w:pPr>
            <w:r w:rsidRPr="00AA410B">
              <w:rPr>
                <w:rFonts w:ascii="Calibri" w:hAnsi="Calibri" w:cs="Calibri"/>
              </w:rPr>
              <w:t>53,46</w:t>
            </w:r>
          </w:p>
        </w:tc>
      </w:tr>
    </w:tbl>
    <w:p w14:paraId="2098DD88" w14:textId="77777777" w:rsidR="00FA4043" w:rsidRPr="00AA410B" w:rsidRDefault="00FA4043" w:rsidP="005F1694">
      <w:pPr>
        <w:pStyle w:val="Bezmezer"/>
        <w:ind w:left="720"/>
        <w:jc w:val="both"/>
        <w:rPr>
          <w:rFonts w:ascii="Calibri" w:hAnsi="Calibri" w:cs="Calibri"/>
        </w:rPr>
      </w:pPr>
    </w:p>
    <w:p w14:paraId="237764C7" w14:textId="77777777" w:rsidR="00FA4043" w:rsidRPr="00AA410B" w:rsidRDefault="00FA4043" w:rsidP="005F1694">
      <w:pPr>
        <w:pStyle w:val="Bezmezer"/>
        <w:ind w:left="720"/>
        <w:jc w:val="both"/>
        <w:rPr>
          <w:rFonts w:ascii="Calibri" w:hAnsi="Calibri" w:cs="Calibri"/>
        </w:rPr>
      </w:pPr>
    </w:p>
    <w:p w14:paraId="3661ECE0"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 xml:space="preserve">Spotřebitelské ceny </w:t>
      </w:r>
    </w:p>
    <w:tbl>
      <w:tblPr>
        <w:tblStyle w:val="Mkatabulky"/>
        <w:tblW w:w="0" w:type="auto"/>
        <w:tblLook w:val="04A0" w:firstRow="1" w:lastRow="0" w:firstColumn="1" w:lastColumn="0" w:noHBand="0" w:noVBand="1"/>
      </w:tblPr>
      <w:tblGrid>
        <w:gridCol w:w="3823"/>
        <w:gridCol w:w="2835"/>
        <w:gridCol w:w="2404"/>
      </w:tblGrid>
      <w:tr w:rsidR="00FA4043" w:rsidRPr="00AA410B" w14:paraId="122BE2B4" w14:textId="77777777" w:rsidTr="00FE0F47">
        <w:tc>
          <w:tcPr>
            <w:tcW w:w="3823" w:type="dxa"/>
          </w:tcPr>
          <w:p w14:paraId="65C92B42" w14:textId="77777777" w:rsidR="00FA4043" w:rsidRPr="00AA410B" w:rsidRDefault="00FA4043" w:rsidP="005F1694">
            <w:pPr>
              <w:pStyle w:val="Bezmezer"/>
              <w:jc w:val="both"/>
              <w:rPr>
                <w:rFonts w:ascii="Calibri" w:hAnsi="Calibri" w:cs="Calibri"/>
              </w:rPr>
            </w:pPr>
          </w:p>
        </w:tc>
        <w:tc>
          <w:tcPr>
            <w:tcW w:w="2835" w:type="dxa"/>
          </w:tcPr>
          <w:p w14:paraId="718D73AA" w14:textId="77777777" w:rsidR="00FA4043" w:rsidRPr="00AA410B" w:rsidRDefault="00FA4043" w:rsidP="005F1694">
            <w:pPr>
              <w:pStyle w:val="Bezmezer"/>
              <w:jc w:val="both"/>
              <w:rPr>
                <w:rFonts w:ascii="Calibri" w:hAnsi="Calibri" w:cs="Calibri"/>
              </w:rPr>
            </w:pPr>
            <w:r w:rsidRPr="00AA410B">
              <w:rPr>
                <w:rFonts w:ascii="Calibri" w:hAnsi="Calibri" w:cs="Calibri"/>
              </w:rPr>
              <w:t>Listopad 2020</w:t>
            </w:r>
          </w:p>
        </w:tc>
        <w:tc>
          <w:tcPr>
            <w:tcW w:w="2404" w:type="dxa"/>
          </w:tcPr>
          <w:p w14:paraId="5A9B4827" w14:textId="77777777" w:rsidR="00FA4043" w:rsidRPr="00AA410B" w:rsidRDefault="00FA4043" w:rsidP="005F1694">
            <w:pPr>
              <w:pStyle w:val="Bezmezer"/>
              <w:jc w:val="both"/>
              <w:rPr>
                <w:rFonts w:ascii="Calibri" w:hAnsi="Calibri" w:cs="Calibri"/>
              </w:rPr>
            </w:pPr>
            <w:r w:rsidRPr="00AA410B">
              <w:rPr>
                <w:rFonts w:ascii="Calibri" w:hAnsi="Calibri" w:cs="Calibri"/>
              </w:rPr>
              <w:t>Listopad 2019</w:t>
            </w:r>
          </w:p>
        </w:tc>
      </w:tr>
      <w:tr w:rsidR="00FA4043" w:rsidRPr="00AA410B" w14:paraId="0CF9AF23" w14:textId="77777777" w:rsidTr="00FE0F47">
        <w:tc>
          <w:tcPr>
            <w:tcW w:w="3823" w:type="dxa"/>
          </w:tcPr>
          <w:p w14:paraId="38A4C166" w14:textId="77777777" w:rsidR="00FA4043" w:rsidRPr="00AA410B" w:rsidRDefault="00FA4043" w:rsidP="005F1694">
            <w:pPr>
              <w:pStyle w:val="Bezmezer"/>
              <w:jc w:val="both"/>
              <w:rPr>
                <w:rFonts w:ascii="Calibri" w:hAnsi="Calibri" w:cs="Calibri"/>
              </w:rPr>
            </w:pPr>
            <w:r w:rsidRPr="00AA410B">
              <w:rPr>
                <w:rFonts w:ascii="Calibri" w:hAnsi="Calibri" w:cs="Calibri"/>
              </w:rPr>
              <w:t xml:space="preserve">Hovězí zadní bez kosti </w:t>
            </w:r>
          </w:p>
        </w:tc>
        <w:tc>
          <w:tcPr>
            <w:tcW w:w="2835" w:type="dxa"/>
          </w:tcPr>
          <w:p w14:paraId="239C2DC3" w14:textId="77777777" w:rsidR="00FA4043" w:rsidRPr="00AA410B" w:rsidRDefault="00FA4043" w:rsidP="005F1694">
            <w:pPr>
              <w:pStyle w:val="Bezmezer"/>
              <w:jc w:val="both"/>
              <w:rPr>
                <w:rFonts w:ascii="Calibri" w:hAnsi="Calibri" w:cs="Calibri"/>
              </w:rPr>
            </w:pPr>
            <w:r w:rsidRPr="00AA410B">
              <w:rPr>
                <w:rFonts w:ascii="Calibri" w:hAnsi="Calibri" w:cs="Calibri"/>
              </w:rPr>
              <w:t>220</w:t>
            </w:r>
          </w:p>
        </w:tc>
        <w:tc>
          <w:tcPr>
            <w:tcW w:w="2404" w:type="dxa"/>
          </w:tcPr>
          <w:p w14:paraId="39946529" w14:textId="77777777" w:rsidR="00FA4043" w:rsidRPr="00AA410B" w:rsidRDefault="00FA4043" w:rsidP="005F1694">
            <w:pPr>
              <w:pStyle w:val="Bezmezer"/>
              <w:jc w:val="both"/>
              <w:rPr>
                <w:rFonts w:ascii="Calibri" w:hAnsi="Calibri" w:cs="Calibri"/>
              </w:rPr>
            </w:pPr>
            <w:r w:rsidRPr="00AA410B">
              <w:rPr>
                <w:rFonts w:ascii="Calibri" w:hAnsi="Calibri" w:cs="Calibri"/>
              </w:rPr>
              <w:t>227</w:t>
            </w:r>
          </w:p>
        </w:tc>
      </w:tr>
      <w:tr w:rsidR="00FA4043" w:rsidRPr="00AA410B" w14:paraId="6E5AB03A" w14:textId="77777777" w:rsidTr="00FE0F47">
        <w:tc>
          <w:tcPr>
            <w:tcW w:w="3823" w:type="dxa"/>
          </w:tcPr>
          <w:p w14:paraId="61C09200" w14:textId="77777777" w:rsidR="00FA4043" w:rsidRPr="00AA410B" w:rsidRDefault="00FA4043" w:rsidP="005F1694">
            <w:pPr>
              <w:pStyle w:val="Bezmezer"/>
              <w:jc w:val="both"/>
              <w:rPr>
                <w:rFonts w:ascii="Calibri" w:hAnsi="Calibri" w:cs="Calibri"/>
              </w:rPr>
            </w:pPr>
            <w:r w:rsidRPr="00AA410B">
              <w:rPr>
                <w:rFonts w:ascii="Calibri" w:hAnsi="Calibri" w:cs="Calibri"/>
              </w:rPr>
              <w:t>Hovězí přední s kostí</w:t>
            </w:r>
          </w:p>
        </w:tc>
        <w:tc>
          <w:tcPr>
            <w:tcW w:w="2835" w:type="dxa"/>
          </w:tcPr>
          <w:p w14:paraId="33AE045C" w14:textId="77777777" w:rsidR="00FA4043" w:rsidRPr="00AA410B" w:rsidRDefault="00FA4043" w:rsidP="005F1694">
            <w:pPr>
              <w:pStyle w:val="Bezmezer"/>
              <w:jc w:val="both"/>
              <w:rPr>
                <w:rFonts w:ascii="Calibri" w:hAnsi="Calibri" w:cs="Calibri"/>
              </w:rPr>
            </w:pPr>
            <w:r w:rsidRPr="00AA410B">
              <w:rPr>
                <w:rFonts w:ascii="Calibri" w:hAnsi="Calibri" w:cs="Calibri"/>
              </w:rPr>
              <w:t>128</w:t>
            </w:r>
          </w:p>
        </w:tc>
        <w:tc>
          <w:tcPr>
            <w:tcW w:w="2404" w:type="dxa"/>
          </w:tcPr>
          <w:p w14:paraId="35EA08A7" w14:textId="77777777" w:rsidR="00FA4043" w:rsidRPr="00AA410B" w:rsidRDefault="00FA4043" w:rsidP="005F1694">
            <w:pPr>
              <w:pStyle w:val="Bezmezer"/>
              <w:jc w:val="both"/>
              <w:rPr>
                <w:rFonts w:ascii="Calibri" w:hAnsi="Calibri" w:cs="Calibri"/>
              </w:rPr>
            </w:pPr>
            <w:r w:rsidRPr="00AA410B">
              <w:rPr>
                <w:rFonts w:ascii="Calibri" w:hAnsi="Calibri" w:cs="Calibri"/>
              </w:rPr>
              <w:t>125</w:t>
            </w:r>
          </w:p>
        </w:tc>
      </w:tr>
      <w:tr w:rsidR="00FA4043" w:rsidRPr="00AA410B" w14:paraId="395A8F0F" w14:textId="77777777" w:rsidTr="00FE0F47">
        <w:tc>
          <w:tcPr>
            <w:tcW w:w="3823" w:type="dxa"/>
          </w:tcPr>
          <w:p w14:paraId="28279ECD" w14:textId="77777777" w:rsidR="00FA4043" w:rsidRPr="00AA410B" w:rsidRDefault="00FA4043" w:rsidP="005F1694">
            <w:pPr>
              <w:pStyle w:val="Bezmezer"/>
              <w:jc w:val="both"/>
              <w:rPr>
                <w:rFonts w:ascii="Calibri" w:hAnsi="Calibri" w:cs="Calibri"/>
              </w:rPr>
            </w:pPr>
            <w:r w:rsidRPr="00AA410B">
              <w:rPr>
                <w:rFonts w:ascii="Calibri" w:hAnsi="Calibri" w:cs="Calibri"/>
              </w:rPr>
              <w:t xml:space="preserve">Hovězí přední bez kosti </w:t>
            </w:r>
          </w:p>
        </w:tc>
        <w:tc>
          <w:tcPr>
            <w:tcW w:w="2835" w:type="dxa"/>
          </w:tcPr>
          <w:p w14:paraId="1303F086" w14:textId="77777777" w:rsidR="00FA4043" w:rsidRPr="00AA410B" w:rsidRDefault="00FA4043" w:rsidP="005F1694">
            <w:pPr>
              <w:pStyle w:val="Bezmezer"/>
              <w:jc w:val="both"/>
              <w:rPr>
                <w:rFonts w:ascii="Calibri" w:hAnsi="Calibri" w:cs="Calibri"/>
              </w:rPr>
            </w:pPr>
            <w:r w:rsidRPr="00AA410B">
              <w:rPr>
                <w:rFonts w:ascii="Calibri" w:hAnsi="Calibri" w:cs="Calibri"/>
              </w:rPr>
              <w:t>176</w:t>
            </w:r>
          </w:p>
        </w:tc>
        <w:tc>
          <w:tcPr>
            <w:tcW w:w="2404" w:type="dxa"/>
          </w:tcPr>
          <w:p w14:paraId="192EF430" w14:textId="77777777" w:rsidR="00FA4043" w:rsidRPr="00AA410B" w:rsidRDefault="00FA4043" w:rsidP="005F1694">
            <w:pPr>
              <w:pStyle w:val="Bezmezer"/>
              <w:jc w:val="both"/>
              <w:rPr>
                <w:rFonts w:ascii="Calibri" w:hAnsi="Calibri" w:cs="Calibri"/>
              </w:rPr>
            </w:pPr>
            <w:r w:rsidRPr="00AA410B">
              <w:rPr>
                <w:rFonts w:ascii="Calibri" w:hAnsi="Calibri" w:cs="Calibri"/>
              </w:rPr>
              <w:t>178</w:t>
            </w:r>
          </w:p>
        </w:tc>
      </w:tr>
    </w:tbl>
    <w:p w14:paraId="622F0013" w14:textId="77777777" w:rsidR="00FA4043" w:rsidRPr="00AA410B" w:rsidRDefault="00FA4043" w:rsidP="005F1694">
      <w:pPr>
        <w:pStyle w:val="Bezmezer"/>
        <w:jc w:val="both"/>
        <w:rPr>
          <w:rFonts w:ascii="Calibri" w:hAnsi="Calibri" w:cs="Calibri"/>
          <w:b/>
          <w:bCs/>
        </w:rPr>
      </w:pPr>
    </w:p>
    <w:p w14:paraId="4022B9A3" w14:textId="77777777" w:rsidR="00FA4043" w:rsidRPr="00AA410B" w:rsidRDefault="00FA4043" w:rsidP="005F1694">
      <w:pPr>
        <w:pStyle w:val="Bezmezer"/>
        <w:jc w:val="both"/>
        <w:rPr>
          <w:rFonts w:ascii="Calibri" w:hAnsi="Calibri" w:cs="Calibri"/>
          <w:b/>
          <w:bCs/>
        </w:rPr>
      </w:pPr>
      <w:r w:rsidRPr="00AA410B">
        <w:rPr>
          <w:rFonts w:ascii="Calibri" w:hAnsi="Calibri" w:cs="Calibri"/>
          <w:b/>
          <w:bCs/>
        </w:rPr>
        <w:t>Zahraniční obchod</w:t>
      </w:r>
    </w:p>
    <w:tbl>
      <w:tblPr>
        <w:tblStyle w:val="Mkatabulky"/>
        <w:tblW w:w="0" w:type="auto"/>
        <w:tblLook w:val="04A0" w:firstRow="1" w:lastRow="0" w:firstColumn="1" w:lastColumn="0" w:noHBand="0" w:noVBand="1"/>
      </w:tblPr>
      <w:tblGrid>
        <w:gridCol w:w="3964"/>
        <w:gridCol w:w="2552"/>
        <w:gridCol w:w="2546"/>
      </w:tblGrid>
      <w:tr w:rsidR="00FA4043" w:rsidRPr="00AA410B" w14:paraId="5B2013C3" w14:textId="77777777" w:rsidTr="00FE0F47">
        <w:tc>
          <w:tcPr>
            <w:tcW w:w="3964" w:type="dxa"/>
          </w:tcPr>
          <w:p w14:paraId="0F3868CD" w14:textId="77777777" w:rsidR="00FA4043" w:rsidRPr="00AA410B" w:rsidRDefault="00FA4043" w:rsidP="005F1694">
            <w:pPr>
              <w:pStyle w:val="Bezmezer"/>
              <w:jc w:val="both"/>
              <w:rPr>
                <w:rFonts w:ascii="Calibri" w:hAnsi="Calibri" w:cs="Calibri"/>
              </w:rPr>
            </w:pPr>
            <w:r w:rsidRPr="00AA410B">
              <w:rPr>
                <w:rFonts w:ascii="Calibri" w:hAnsi="Calibri" w:cs="Calibri"/>
              </w:rPr>
              <w:t>(V tisících Kč)</w:t>
            </w:r>
          </w:p>
        </w:tc>
        <w:tc>
          <w:tcPr>
            <w:tcW w:w="2552" w:type="dxa"/>
          </w:tcPr>
          <w:p w14:paraId="02193800" w14:textId="77777777" w:rsidR="00FA4043" w:rsidRPr="00AA410B" w:rsidRDefault="00FA4043" w:rsidP="005F1694">
            <w:pPr>
              <w:pStyle w:val="Bezmezer"/>
              <w:jc w:val="both"/>
              <w:rPr>
                <w:rFonts w:ascii="Calibri" w:hAnsi="Calibri" w:cs="Calibri"/>
              </w:rPr>
            </w:pPr>
            <w:r w:rsidRPr="00AA410B">
              <w:rPr>
                <w:rFonts w:ascii="Calibri" w:hAnsi="Calibri" w:cs="Calibri"/>
              </w:rPr>
              <w:t>Za 11 měsíců 2020</w:t>
            </w:r>
          </w:p>
        </w:tc>
        <w:tc>
          <w:tcPr>
            <w:tcW w:w="2546" w:type="dxa"/>
          </w:tcPr>
          <w:p w14:paraId="1C85FBF8" w14:textId="77777777" w:rsidR="00FA4043" w:rsidRPr="00AA410B" w:rsidRDefault="00FA4043" w:rsidP="005F1694">
            <w:pPr>
              <w:pStyle w:val="Bezmezer"/>
              <w:jc w:val="both"/>
              <w:rPr>
                <w:rFonts w:ascii="Calibri" w:hAnsi="Calibri" w:cs="Calibri"/>
              </w:rPr>
            </w:pPr>
            <w:r w:rsidRPr="00AA410B">
              <w:rPr>
                <w:rFonts w:ascii="Calibri" w:hAnsi="Calibri" w:cs="Calibri"/>
              </w:rPr>
              <w:t>Za 11 měsíců 2019</w:t>
            </w:r>
          </w:p>
        </w:tc>
      </w:tr>
      <w:tr w:rsidR="00FA4043" w:rsidRPr="00AA410B" w14:paraId="66A24190" w14:textId="77777777" w:rsidTr="00FE0F47">
        <w:tc>
          <w:tcPr>
            <w:tcW w:w="3964" w:type="dxa"/>
          </w:tcPr>
          <w:p w14:paraId="78A3194C" w14:textId="77777777" w:rsidR="00FA4043" w:rsidRPr="00AA410B" w:rsidRDefault="00FA4043" w:rsidP="005F1694">
            <w:pPr>
              <w:pStyle w:val="Bezmezer"/>
              <w:jc w:val="both"/>
              <w:rPr>
                <w:rFonts w:ascii="Calibri" w:hAnsi="Calibri" w:cs="Calibri"/>
              </w:rPr>
            </w:pPr>
            <w:r w:rsidRPr="00AA410B">
              <w:rPr>
                <w:rFonts w:ascii="Calibri" w:hAnsi="Calibri" w:cs="Calibri"/>
              </w:rPr>
              <w:t>Živý skot</w:t>
            </w:r>
          </w:p>
        </w:tc>
        <w:tc>
          <w:tcPr>
            <w:tcW w:w="2552" w:type="dxa"/>
          </w:tcPr>
          <w:p w14:paraId="240E634F" w14:textId="77777777" w:rsidR="00FA4043" w:rsidRPr="00AA410B" w:rsidRDefault="00FA4043" w:rsidP="005F1694">
            <w:pPr>
              <w:pStyle w:val="Bezmezer"/>
              <w:jc w:val="both"/>
              <w:rPr>
                <w:rFonts w:ascii="Calibri" w:hAnsi="Calibri" w:cs="Calibri"/>
              </w:rPr>
            </w:pPr>
            <w:r w:rsidRPr="00AA410B">
              <w:rPr>
                <w:rFonts w:ascii="Calibri" w:hAnsi="Calibri" w:cs="Calibri"/>
              </w:rPr>
              <w:t xml:space="preserve">3.507.896 </w:t>
            </w:r>
          </w:p>
        </w:tc>
        <w:tc>
          <w:tcPr>
            <w:tcW w:w="2546" w:type="dxa"/>
          </w:tcPr>
          <w:p w14:paraId="57049A5A" w14:textId="77777777" w:rsidR="00FA4043" w:rsidRPr="00AA410B" w:rsidRDefault="00FA4043" w:rsidP="005F1694">
            <w:pPr>
              <w:pStyle w:val="Bezmezer"/>
              <w:jc w:val="both"/>
              <w:rPr>
                <w:rFonts w:ascii="Calibri" w:hAnsi="Calibri" w:cs="Calibri"/>
              </w:rPr>
            </w:pPr>
            <w:r w:rsidRPr="00AA410B">
              <w:rPr>
                <w:rFonts w:ascii="Calibri" w:hAnsi="Calibri" w:cs="Calibri"/>
              </w:rPr>
              <w:t>3.761.700</w:t>
            </w:r>
          </w:p>
        </w:tc>
      </w:tr>
      <w:tr w:rsidR="00FA4043" w:rsidRPr="00AA410B" w14:paraId="7B32684D" w14:textId="77777777" w:rsidTr="00FE0F47">
        <w:tc>
          <w:tcPr>
            <w:tcW w:w="3964" w:type="dxa"/>
          </w:tcPr>
          <w:p w14:paraId="79BA2D77" w14:textId="77777777" w:rsidR="00FA4043" w:rsidRPr="00AA410B" w:rsidRDefault="00FA4043" w:rsidP="005F1694">
            <w:pPr>
              <w:pStyle w:val="Bezmezer"/>
              <w:jc w:val="both"/>
              <w:rPr>
                <w:rFonts w:ascii="Calibri" w:hAnsi="Calibri" w:cs="Calibri"/>
              </w:rPr>
            </w:pPr>
            <w:r w:rsidRPr="00AA410B">
              <w:rPr>
                <w:rFonts w:ascii="Calibri" w:hAnsi="Calibri" w:cs="Calibri"/>
              </w:rPr>
              <w:t>Chlazené hovězí</w:t>
            </w:r>
          </w:p>
        </w:tc>
        <w:tc>
          <w:tcPr>
            <w:tcW w:w="2552" w:type="dxa"/>
          </w:tcPr>
          <w:p w14:paraId="766F2D9B" w14:textId="77777777" w:rsidR="00FA4043" w:rsidRPr="00AA410B" w:rsidRDefault="00FA4043" w:rsidP="005F1694">
            <w:pPr>
              <w:pStyle w:val="Bezmezer"/>
              <w:jc w:val="both"/>
              <w:rPr>
                <w:rFonts w:ascii="Calibri" w:hAnsi="Calibri" w:cs="Calibri"/>
              </w:rPr>
            </w:pPr>
            <w:r w:rsidRPr="00AA410B">
              <w:rPr>
                <w:rFonts w:ascii="Calibri" w:hAnsi="Calibri" w:cs="Calibri"/>
              </w:rPr>
              <w:t>-2.199.803</w:t>
            </w:r>
          </w:p>
        </w:tc>
        <w:tc>
          <w:tcPr>
            <w:tcW w:w="2546" w:type="dxa"/>
          </w:tcPr>
          <w:p w14:paraId="22358B6C" w14:textId="77777777" w:rsidR="00FA4043" w:rsidRPr="00AA410B" w:rsidRDefault="00FA4043" w:rsidP="005F1694">
            <w:pPr>
              <w:pStyle w:val="Bezmezer"/>
              <w:jc w:val="both"/>
              <w:rPr>
                <w:rFonts w:ascii="Calibri" w:hAnsi="Calibri" w:cs="Calibri"/>
              </w:rPr>
            </w:pPr>
            <w:r w:rsidRPr="00AA410B">
              <w:rPr>
                <w:rFonts w:ascii="Calibri" w:hAnsi="Calibri" w:cs="Calibri"/>
              </w:rPr>
              <w:t>-2.649.799</w:t>
            </w:r>
          </w:p>
        </w:tc>
      </w:tr>
      <w:tr w:rsidR="00FA4043" w:rsidRPr="00AA410B" w14:paraId="3F5D2A89" w14:textId="77777777" w:rsidTr="00FE0F47">
        <w:tc>
          <w:tcPr>
            <w:tcW w:w="3964" w:type="dxa"/>
          </w:tcPr>
          <w:p w14:paraId="57D84968" w14:textId="77777777" w:rsidR="00FA4043" w:rsidRPr="00AA410B" w:rsidRDefault="00FA4043" w:rsidP="005F1694">
            <w:pPr>
              <w:pStyle w:val="Bezmezer"/>
              <w:jc w:val="both"/>
              <w:rPr>
                <w:rFonts w:ascii="Calibri" w:hAnsi="Calibri" w:cs="Calibri"/>
              </w:rPr>
            </w:pPr>
            <w:r w:rsidRPr="00AA410B">
              <w:rPr>
                <w:rFonts w:ascii="Calibri" w:hAnsi="Calibri" w:cs="Calibri"/>
              </w:rPr>
              <w:t>Mražené hovězí</w:t>
            </w:r>
          </w:p>
        </w:tc>
        <w:tc>
          <w:tcPr>
            <w:tcW w:w="2552" w:type="dxa"/>
          </w:tcPr>
          <w:p w14:paraId="1F85094E" w14:textId="77777777" w:rsidR="00FA4043" w:rsidRPr="00AA410B" w:rsidRDefault="00FA4043" w:rsidP="005F1694">
            <w:pPr>
              <w:pStyle w:val="Bezmezer"/>
              <w:jc w:val="both"/>
              <w:rPr>
                <w:rFonts w:ascii="Calibri" w:hAnsi="Calibri" w:cs="Calibri"/>
              </w:rPr>
            </w:pPr>
            <w:r w:rsidRPr="00AA410B">
              <w:rPr>
                <w:rFonts w:ascii="Calibri" w:hAnsi="Calibri" w:cs="Calibri"/>
              </w:rPr>
              <w:t>-264.636</w:t>
            </w:r>
          </w:p>
        </w:tc>
        <w:tc>
          <w:tcPr>
            <w:tcW w:w="2546" w:type="dxa"/>
          </w:tcPr>
          <w:p w14:paraId="4DC2A5BD" w14:textId="77777777" w:rsidR="00FA4043" w:rsidRPr="00AA410B" w:rsidRDefault="00FA4043" w:rsidP="005F1694">
            <w:pPr>
              <w:pStyle w:val="Bezmezer"/>
              <w:jc w:val="both"/>
              <w:rPr>
                <w:rFonts w:ascii="Calibri" w:hAnsi="Calibri" w:cs="Calibri"/>
              </w:rPr>
            </w:pPr>
            <w:r w:rsidRPr="00AA410B">
              <w:rPr>
                <w:rFonts w:ascii="Calibri" w:hAnsi="Calibri" w:cs="Calibri"/>
              </w:rPr>
              <w:t>-277.275</w:t>
            </w:r>
          </w:p>
        </w:tc>
      </w:tr>
    </w:tbl>
    <w:p w14:paraId="7435B2AB" w14:textId="77777777" w:rsidR="00FA4043" w:rsidRPr="00AA410B" w:rsidRDefault="00FA4043" w:rsidP="005F1694">
      <w:pPr>
        <w:pStyle w:val="Bezmezer"/>
        <w:jc w:val="both"/>
        <w:rPr>
          <w:rFonts w:ascii="Calibri" w:hAnsi="Calibri" w:cs="Calibri"/>
        </w:rPr>
      </w:pPr>
    </w:p>
    <w:p w14:paraId="4B142F59" w14:textId="77777777" w:rsidR="00AA410B" w:rsidRPr="00AA410B" w:rsidRDefault="00AA410B" w:rsidP="005F1694">
      <w:pPr>
        <w:pStyle w:val="Bezmezer"/>
        <w:jc w:val="both"/>
        <w:rPr>
          <w:rFonts w:ascii="Calibri" w:hAnsi="Calibri" w:cs="Calibri"/>
        </w:rPr>
      </w:pPr>
    </w:p>
    <w:p w14:paraId="60695274" w14:textId="77777777" w:rsidR="00FA4043" w:rsidRPr="00AA410B" w:rsidRDefault="00FA4043" w:rsidP="005F1694">
      <w:pPr>
        <w:pStyle w:val="Bezmezer"/>
        <w:jc w:val="both"/>
        <w:rPr>
          <w:rFonts w:ascii="Calibri" w:hAnsi="Calibri" w:cs="Calibri"/>
          <w:u w:val="single"/>
        </w:rPr>
      </w:pPr>
      <w:r w:rsidRPr="00AA410B">
        <w:rPr>
          <w:rFonts w:ascii="Calibri" w:hAnsi="Calibri" w:cs="Calibri"/>
          <w:u w:val="single"/>
        </w:rPr>
        <w:t xml:space="preserve">Největší dovozci: </w:t>
      </w:r>
    </w:p>
    <w:p w14:paraId="438D2646"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 xml:space="preserve">Německo       23,9%  </w:t>
      </w:r>
    </w:p>
    <w:p w14:paraId="1902281E"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Holandsko     20,3%</w:t>
      </w:r>
    </w:p>
    <w:p w14:paraId="02C9D4D4" w14:textId="77777777" w:rsidR="00FA4043" w:rsidRPr="00AA410B" w:rsidRDefault="00FA4043" w:rsidP="005F1694">
      <w:pPr>
        <w:pStyle w:val="Bezmezer"/>
        <w:ind w:left="720"/>
        <w:jc w:val="both"/>
        <w:rPr>
          <w:rFonts w:ascii="Calibri" w:hAnsi="Calibri" w:cs="Calibri"/>
        </w:rPr>
      </w:pPr>
      <w:r w:rsidRPr="00AA410B">
        <w:rPr>
          <w:rFonts w:ascii="Calibri" w:hAnsi="Calibri" w:cs="Calibri"/>
        </w:rPr>
        <w:t>Irsko                6,6%</w:t>
      </w:r>
    </w:p>
    <w:p w14:paraId="13F678E6" w14:textId="77777777" w:rsidR="00FA4043" w:rsidRPr="00AA410B" w:rsidRDefault="00FA4043" w:rsidP="005F1694">
      <w:pPr>
        <w:pStyle w:val="Bezmezer"/>
        <w:numPr>
          <w:ilvl w:val="0"/>
          <w:numId w:val="3"/>
        </w:numPr>
        <w:jc w:val="both"/>
        <w:rPr>
          <w:rFonts w:ascii="Calibri" w:hAnsi="Calibri" w:cs="Calibri"/>
        </w:rPr>
      </w:pPr>
      <w:r w:rsidRPr="00AA410B">
        <w:rPr>
          <w:rFonts w:ascii="Calibri" w:hAnsi="Calibri" w:cs="Calibri"/>
        </w:rPr>
        <w:t>Dle některých europoslanců do EU vpouštět jen produkty splňující stejné požadavky jaké jsou kladeny na zemědělce EU</w:t>
      </w:r>
      <w:r w:rsidR="00122254" w:rsidRPr="00AA410B">
        <w:rPr>
          <w:rFonts w:ascii="Calibri" w:hAnsi="Calibri" w:cs="Calibri"/>
        </w:rPr>
        <w:t>.</w:t>
      </w:r>
    </w:p>
    <w:p w14:paraId="7188C5A7" w14:textId="77777777" w:rsidR="00FA4043" w:rsidRPr="00AA410B" w:rsidRDefault="00FA4043" w:rsidP="005F1694">
      <w:pPr>
        <w:pStyle w:val="Bezmezer"/>
        <w:numPr>
          <w:ilvl w:val="0"/>
          <w:numId w:val="3"/>
        </w:numPr>
        <w:jc w:val="both"/>
        <w:rPr>
          <w:rFonts w:ascii="Calibri" w:hAnsi="Calibri" w:cs="Calibri"/>
        </w:rPr>
      </w:pPr>
      <w:r w:rsidRPr="00AA410B">
        <w:rPr>
          <w:rFonts w:ascii="Calibri" w:hAnsi="Calibri" w:cs="Calibri"/>
        </w:rPr>
        <w:t>Francie vetovala Mercusor</w:t>
      </w:r>
      <w:r w:rsidR="00122254" w:rsidRPr="00AA410B">
        <w:rPr>
          <w:rFonts w:ascii="Calibri" w:hAnsi="Calibri" w:cs="Calibri"/>
        </w:rPr>
        <w:t>.</w:t>
      </w:r>
    </w:p>
    <w:p w14:paraId="27138E0E" w14:textId="77777777" w:rsidR="00FA4043" w:rsidRPr="00AA410B" w:rsidRDefault="00FA4043" w:rsidP="005F1694">
      <w:pPr>
        <w:pStyle w:val="Bezmezer"/>
        <w:numPr>
          <w:ilvl w:val="0"/>
          <w:numId w:val="3"/>
        </w:numPr>
        <w:jc w:val="both"/>
        <w:rPr>
          <w:rFonts w:ascii="Calibri" w:hAnsi="Calibri" w:cs="Calibri"/>
        </w:rPr>
      </w:pPr>
      <w:r w:rsidRPr="00AA410B">
        <w:rPr>
          <w:rFonts w:ascii="Calibri" w:hAnsi="Calibri" w:cs="Calibri"/>
        </w:rPr>
        <w:t xml:space="preserve">Proběhlo na MZe jednání o propagaci k problematice vývozu hovězího masa 20. 1. </w:t>
      </w:r>
    </w:p>
    <w:p w14:paraId="343D88A0" w14:textId="77777777" w:rsidR="00FA4043" w:rsidRPr="00AA410B" w:rsidRDefault="00FA4043" w:rsidP="005F1694">
      <w:pPr>
        <w:pStyle w:val="Bezmezer"/>
        <w:jc w:val="both"/>
        <w:rPr>
          <w:rFonts w:ascii="Calibri" w:hAnsi="Calibri" w:cs="Calibri"/>
        </w:rPr>
      </w:pPr>
    </w:p>
    <w:p w14:paraId="3650B615" w14:textId="06EEF74F" w:rsidR="005F1694" w:rsidRPr="002E6354" w:rsidRDefault="000E231D" w:rsidP="002E6354">
      <w:pPr>
        <w:spacing w:after="0" w:line="360" w:lineRule="auto"/>
        <w:jc w:val="both"/>
        <w:rPr>
          <w:rFonts w:ascii="Calibri" w:hAnsi="Calibri" w:cs="Calibri"/>
          <w:b/>
          <w:bCs/>
        </w:rPr>
      </w:pPr>
      <w:r w:rsidRPr="002E6354">
        <w:rPr>
          <w:rFonts w:ascii="Calibri" w:hAnsi="Calibri" w:cs="Calibri"/>
          <w:b/>
          <w:bCs/>
        </w:rPr>
        <w:t>Z</w:t>
      </w:r>
      <w:r w:rsidR="005F1694" w:rsidRPr="002E6354">
        <w:rPr>
          <w:rFonts w:ascii="Calibri" w:hAnsi="Calibri" w:cs="Calibri"/>
          <w:b/>
          <w:bCs/>
        </w:rPr>
        <w:t>ávěr</w:t>
      </w:r>
      <w:r w:rsidRPr="002E6354">
        <w:rPr>
          <w:rFonts w:ascii="Calibri" w:hAnsi="Calibri" w:cs="Calibri"/>
          <w:b/>
          <w:bCs/>
        </w:rPr>
        <w:t>y</w:t>
      </w:r>
      <w:r w:rsidR="002E6354" w:rsidRPr="002E6354">
        <w:rPr>
          <w:rFonts w:ascii="Calibri" w:hAnsi="Calibri" w:cs="Calibri"/>
          <w:b/>
          <w:bCs/>
        </w:rPr>
        <w:t xml:space="preserve"> komoditní rady</w:t>
      </w:r>
      <w:r w:rsidR="005F1694" w:rsidRPr="002E6354">
        <w:rPr>
          <w:rFonts w:ascii="Calibri" w:hAnsi="Calibri" w:cs="Calibri"/>
          <w:b/>
          <w:bCs/>
        </w:rPr>
        <w:t>:</w:t>
      </w:r>
    </w:p>
    <w:p w14:paraId="51661C45" w14:textId="77777777" w:rsidR="005F1694" w:rsidRPr="00AA410B" w:rsidRDefault="005F1694" w:rsidP="005F1694">
      <w:pPr>
        <w:jc w:val="both"/>
        <w:rPr>
          <w:rFonts w:ascii="Calibri" w:hAnsi="Calibri" w:cs="Calibri"/>
        </w:rPr>
      </w:pPr>
      <w:r w:rsidRPr="00AA410B">
        <w:rPr>
          <w:rFonts w:ascii="Calibri" w:hAnsi="Calibri" w:cs="Calibri"/>
        </w:rPr>
        <w:t xml:space="preserve">Komoditní rada projednala vývoj cen mléka a hovězího masa. U mléka, přes nárůst v posledních měsících způsobený sezónním růstem složek, je celoroční cena 8,52 Kč/l, tj. nižší než cena v roce 2019 8,84 Kč/l a bohužel, což pokládáme za dlouhodobě neudržitelné, i nižší než nákladová cena 8,94 Kč/l v roce 2019. </w:t>
      </w:r>
    </w:p>
    <w:p w14:paraId="55575855" w14:textId="77777777" w:rsidR="005F1694" w:rsidRPr="00AA410B" w:rsidRDefault="005F1694" w:rsidP="005F1694">
      <w:pPr>
        <w:jc w:val="both"/>
        <w:rPr>
          <w:rFonts w:ascii="Calibri" w:hAnsi="Calibri" w:cs="Calibri"/>
        </w:rPr>
      </w:pPr>
      <w:r w:rsidRPr="00AA410B">
        <w:rPr>
          <w:rFonts w:ascii="Calibri" w:hAnsi="Calibri" w:cs="Calibri"/>
        </w:rPr>
        <w:t xml:space="preserve">Jedná se o nejnižší cenu od krizového roku 2016. Jako problém producenti vidí i současný nárůst nákladů způsobený růstem světových cen většiny rostlinných komodit (krmiv) a rostoucí náročností udržení nepřetržitých provozů v sílící pandemii coronaviru. Obdobná situace je i v sektoru hovězího masa. </w:t>
      </w:r>
    </w:p>
    <w:p w14:paraId="12E4A9D8" w14:textId="77777777" w:rsidR="005F1694" w:rsidRPr="00AA410B" w:rsidRDefault="005F1694" w:rsidP="005F1694">
      <w:pPr>
        <w:jc w:val="both"/>
        <w:rPr>
          <w:rFonts w:ascii="Calibri" w:hAnsi="Calibri" w:cs="Calibri"/>
        </w:rPr>
      </w:pPr>
      <w:r w:rsidRPr="00AA410B">
        <w:rPr>
          <w:rFonts w:ascii="Calibri" w:hAnsi="Calibri" w:cs="Calibri"/>
        </w:rPr>
        <w:t>Vzhledem k omezeným možnostem potravinářů přispět k nárůstu cen si proto dovolujeme obrátit se na náš rezort a také na naše zákonodárce s následujícím:</w:t>
      </w:r>
    </w:p>
    <w:p w14:paraId="69548BB3" w14:textId="77777777" w:rsidR="005F1694" w:rsidRPr="00AA410B" w:rsidRDefault="005F1694" w:rsidP="005F1694">
      <w:pPr>
        <w:pStyle w:val="Odstavecseseznamem"/>
        <w:numPr>
          <w:ilvl w:val="0"/>
          <w:numId w:val="8"/>
        </w:numPr>
        <w:jc w:val="both"/>
        <w:rPr>
          <w:rFonts w:ascii="Calibri" w:hAnsi="Calibri" w:cs="Calibri"/>
        </w:rPr>
      </w:pPr>
      <w:r w:rsidRPr="00AA410B">
        <w:rPr>
          <w:rFonts w:ascii="Calibri" w:hAnsi="Calibri" w:cs="Calibri"/>
        </w:rPr>
        <w:t>Opravdová, rychlá a efektivní pomoc</w:t>
      </w:r>
      <w:r w:rsidR="006C3D42" w:rsidRPr="00AA410B">
        <w:rPr>
          <w:rFonts w:ascii="Calibri" w:hAnsi="Calibri" w:cs="Calibri"/>
        </w:rPr>
        <w:t xml:space="preserve"> těm, kteří s vypětím všech sil </w:t>
      </w:r>
      <w:r w:rsidRPr="00AA410B">
        <w:rPr>
          <w:rFonts w:ascii="Calibri" w:hAnsi="Calibri" w:cs="Calibri"/>
        </w:rPr>
        <w:t>udržují nepřetržité živočišné provozy</w:t>
      </w:r>
      <w:r w:rsidR="006C3D42" w:rsidRPr="00AA410B">
        <w:rPr>
          <w:rFonts w:ascii="Calibri" w:hAnsi="Calibri" w:cs="Calibri"/>
        </w:rPr>
        <w:t>,</w:t>
      </w:r>
      <w:r w:rsidRPr="00AA410B">
        <w:rPr>
          <w:rFonts w:ascii="Calibri" w:hAnsi="Calibri" w:cs="Calibri"/>
        </w:rPr>
        <w:t xml:space="preserve"> by v současné době byla odpuštění sociálního pojištění alespoň na prvých 50 zaměstnanců u všech firem v kritickém sektoru, alespoň po určitou dobu z nouzového stavu.</w:t>
      </w:r>
    </w:p>
    <w:p w14:paraId="6B802FC3" w14:textId="77777777" w:rsidR="005F1694" w:rsidRPr="00AA410B" w:rsidRDefault="005F1694" w:rsidP="005F1694">
      <w:pPr>
        <w:pStyle w:val="Odstavecseseznamem"/>
        <w:numPr>
          <w:ilvl w:val="0"/>
          <w:numId w:val="8"/>
        </w:numPr>
        <w:jc w:val="both"/>
        <w:rPr>
          <w:rFonts w:ascii="Calibri" w:hAnsi="Calibri" w:cs="Calibri"/>
        </w:rPr>
      </w:pPr>
      <w:r w:rsidRPr="00AA410B">
        <w:rPr>
          <w:rFonts w:ascii="Calibri" w:hAnsi="Calibri" w:cs="Calibri"/>
        </w:rPr>
        <w:t xml:space="preserve">S přibývající délkou pandemie a nouzového stavu ve firmách s ŽV, ale i v potravinářských provozech, rostou nároky na ochranné pomůcky a dezinfekci. Pomohlo by nám, kdyby alespoň část těchto prostředků, které většina firem vede na zvláštním účtu, bylo možné pomoci proplatit. To tím spíš, že současný program Agricovid se ve svém nastavení většiny zemědělců netýká. </w:t>
      </w:r>
    </w:p>
    <w:p w14:paraId="2FB52E99" w14:textId="77777777" w:rsidR="005F1694" w:rsidRPr="00AA410B" w:rsidRDefault="005F1694" w:rsidP="005F1694">
      <w:pPr>
        <w:pStyle w:val="Odstavecseseznamem"/>
        <w:numPr>
          <w:ilvl w:val="0"/>
          <w:numId w:val="8"/>
        </w:numPr>
        <w:jc w:val="both"/>
        <w:rPr>
          <w:rFonts w:ascii="Calibri" w:hAnsi="Calibri" w:cs="Calibri"/>
        </w:rPr>
      </w:pPr>
      <w:r w:rsidRPr="00AA410B">
        <w:rPr>
          <w:rFonts w:ascii="Calibri" w:hAnsi="Calibri" w:cs="Calibri"/>
        </w:rPr>
        <w:t>V oblasti vakcinace je nutno vnímat zemědělství a potravinářství jako opravdu kritický sektor a alespoň v těch nepřetržitých částech našich provozů by mělo být očkování upřednostňováno v rámci NH.</w:t>
      </w:r>
    </w:p>
    <w:p w14:paraId="54C966A4" w14:textId="77777777" w:rsidR="005F1694" w:rsidRPr="00AA410B" w:rsidRDefault="005F1694" w:rsidP="005F1694">
      <w:pPr>
        <w:pStyle w:val="Odstavecseseznamem"/>
        <w:numPr>
          <w:ilvl w:val="0"/>
          <w:numId w:val="8"/>
        </w:numPr>
        <w:jc w:val="both"/>
        <w:rPr>
          <w:rFonts w:ascii="Calibri" w:hAnsi="Calibri" w:cs="Calibri"/>
        </w:rPr>
      </w:pPr>
      <w:r w:rsidRPr="00AA410B">
        <w:rPr>
          <w:rFonts w:ascii="Calibri" w:hAnsi="Calibri" w:cs="Calibri"/>
        </w:rPr>
        <w:t xml:space="preserve">Sektor chovu skotu musí udržet svoji konkurenceschopnost, a proto je důležité, aby v letošním roce po dlouhé době (2018) bylo vyhlášeno investiční kolo PRV, do kterého bude skot výrazně zahrnut. </w:t>
      </w:r>
    </w:p>
    <w:p w14:paraId="4D739139" w14:textId="77777777" w:rsidR="005F1694" w:rsidRPr="00AA410B" w:rsidRDefault="005F1694" w:rsidP="005F1694">
      <w:pPr>
        <w:pStyle w:val="Odstavecseseznamem"/>
        <w:numPr>
          <w:ilvl w:val="0"/>
          <w:numId w:val="8"/>
        </w:numPr>
        <w:jc w:val="both"/>
        <w:rPr>
          <w:rFonts w:ascii="Calibri" w:hAnsi="Calibri" w:cs="Calibri"/>
        </w:rPr>
      </w:pPr>
      <w:r w:rsidRPr="00AA410B">
        <w:rPr>
          <w:rFonts w:ascii="Calibri" w:hAnsi="Calibri" w:cs="Calibri"/>
        </w:rPr>
        <w:t xml:space="preserve">V rámci implementace naší SZP do dotačních pravidel v ČR od roku 2023 je třeba pamatovat na to, že je u nás vývojem posledních let, bohužel dosaženo už nyní velmi nízkého zatížení skotem (poloviční zátěž DJ/ha oproti průměru EU). U požadovaného podílu neprodukčních ploch ať už v podmíněnosti (DZES 9), a tak i celofaremní ekoplatby, požadujeme zachování možnosti plnění dusík vázajícími plodinami, obdobně tak, jak je nastaveno v současném greeningovém období. Navíc podíl neprodukčních ploch 8% v roce 2023 a 15% v roce 2027 se nám jeví jako příliš ambiciózní. V případě povinného podílu OH požadujeme vyšší koeficient u kejdy než navrhovaný 0,2. </w:t>
      </w:r>
    </w:p>
    <w:p w14:paraId="659703E8" w14:textId="77777777" w:rsidR="005F1694" w:rsidRPr="00AA410B" w:rsidRDefault="005F1694" w:rsidP="005F1694">
      <w:pPr>
        <w:pStyle w:val="Odstavecseseznamem"/>
        <w:numPr>
          <w:ilvl w:val="0"/>
          <w:numId w:val="8"/>
        </w:numPr>
        <w:jc w:val="both"/>
        <w:rPr>
          <w:rFonts w:ascii="Calibri" w:hAnsi="Calibri" w:cs="Calibri"/>
        </w:rPr>
      </w:pPr>
      <w:r w:rsidRPr="00AA410B">
        <w:rPr>
          <w:rFonts w:ascii="Calibri" w:hAnsi="Calibri" w:cs="Calibri"/>
        </w:rPr>
        <w:t xml:space="preserve">Veškeré citlivé sektory v naší otevřené ekonomice velmi citlivě reagují na nerovné podmínky. Požadujeme proto, alespoň nedanit speciální podpory poskytované zemědělcům – speciální platební agenturou SZIF. Tyto podpory nejsou daněny v řadě jiných zemí EU, kde navíc funguje nižší DPH či nižší zdanění práce. </w:t>
      </w:r>
    </w:p>
    <w:p w14:paraId="4CE1D12C" w14:textId="77777777" w:rsidR="00710B11" w:rsidRPr="00AA410B" w:rsidRDefault="00710B11" w:rsidP="005F1694">
      <w:pPr>
        <w:jc w:val="both"/>
        <w:rPr>
          <w:rFonts w:ascii="Calibri" w:hAnsi="Calibri" w:cs="Calibri"/>
        </w:rPr>
      </w:pPr>
    </w:p>
    <w:p w14:paraId="0E2267AB" w14:textId="77777777" w:rsidR="00552981" w:rsidRPr="00AA410B" w:rsidRDefault="00552981" w:rsidP="005F1694">
      <w:pPr>
        <w:jc w:val="both"/>
        <w:rPr>
          <w:rFonts w:ascii="Calibri" w:hAnsi="Calibri" w:cs="Calibri"/>
        </w:rPr>
      </w:pPr>
    </w:p>
    <w:sectPr w:rsidR="00552981" w:rsidRPr="00AA410B" w:rsidSect="00AA410B">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1826"/>
    <w:multiLevelType w:val="hybridMultilevel"/>
    <w:tmpl w:val="1CAA1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9599A"/>
    <w:multiLevelType w:val="hybridMultilevel"/>
    <w:tmpl w:val="85929898"/>
    <w:lvl w:ilvl="0" w:tplc="0405000F">
      <w:start w:val="1"/>
      <w:numFmt w:val="decimal"/>
      <w:lvlText w:val="%1."/>
      <w:lvlJc w:val="left"/>
      <w:pPr>
        <w:ind w:left="643" w:hanging="360"/>
      </w:pPr>
      <w:rPr>
        <w:rFonts w:hint="default"/>
        <w:b w:val="0"/>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355F481E"/>
    <w:multiLevelType w:val="hybridMultilevel"/>
    <w:tmpl w:val="8D487F10"/>
    <w:lvl w:ilvl="0" w:tplc="DA6A91D8">
      <w:start w:val="4"/>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3950625A"/>
    <w:multiLevelType w:val="hybridMultilevel"/>
    <w:tmpl w:val="A15CF666"/>
    <w:lvl w:ilvl="0" w:tplc="FB30294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AC7AD0"/>
    <w:multiLevelType w:val="hybridMultilevel"/>
    <w:tmpl w:val="0622878C"/>
    <w:lvl w:ilvl="0" w:tplc="FB30294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315BAD"/>
    <w:multiLevelType w:val="hybridMultilevel"/>
    <w:tmpl w:val="7EB457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E5602D8"/>
    <w:multiLevelType w:val="hybridMultilevel"/>
    <w:tmpl w:val="D35C1540"/>
    <w:lvl w:ilvl="0" w:tplc="822400FA">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2033E3"/>
    <w:multiLevelType w:val="hybridMultilevel"/>
    <w:tmpl w:val="FA04F558"/>
    <w:lvl w:ilvl="0" w:tplc="04050011">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EAE0E21"/>
    <w:multiLevelType w:val="hybridMultilevel"/>
    <w:tmpl w:val="D69A7E94"/>
    <w:lvl w:ilvl="0" w:tplc="822400FA">
      <w:start w:val="2"/>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7F44F36"/>
    <w:multiLevelType w:val="hybridMultilevel"/>
    <w:tmpl w:val="00C49D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8AE166D"/>
    <w:multiLevelType w:val="hybridMultilevel"/>
    <w:tmpl w:val="C3423C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C1486B"/>
    <w:multiLevelType w:val="hybridMultilevel"/>
    <w:tmpl w:val="D1949F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8373789"/>
    <w:multiLevelType w:val="hybridMultilevel"/>
    <w:tmpl w:val="DA268406"/>
    <w:lvl w:ilvl="0" w:tplc="3BB032C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8EA0972"/>
    <w:multiLevelType w:val="hybridMultilevel"/>
    <w:tmpl w:val="04D6D2EA"/>
    <w:lvl w:ilvl="0" w:tplc="822400FA">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155586"/>
    <w:multiLevelType w:val="hybridMultilevel"/>
    <w:tmpl w:val="272E71EA"/>
    <w:lvl w:ilvl="0" w:tplc="0405000F">
      <w:start w:val="1"/>
      <w:numFmt w:val="decimal"/>
      <w:lvlText w:val="%1."/>
      <w:lvlJc w:val="left"/>
      <w:pPr>
        <w:ind w:left="926"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5" w15:restartNumberingAfterBreak="0">
    <w:nsid w:val="7E29496F"/>
    <w:multiLevelType w:val="hybridMultilevel"/>
    <w:tmpl w:val="2488E9E8"/>
    <w:lvl w:ilvl="0" w:tplc="FDEE434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15"/>
  </w:num>
  <w:num w:numId="10">
    <w:abstractNumId w:val="8"/>
  </w:num>
  <w:num w:numId="11">
    <w:abstractNumId w:val="13"/>
  </w:num>
  <w:num w:numId="12">
    <w:abstractNumId w:val="11"/>
  </w:num>
  <w:num w:numId="13">
    <w:abstractNumId w:val="9"/>
  </w:num>
  <w:num w:numId="14">
    <w:abstractNumId w:val="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81"/>
    <w:rsid w:val="00006449"/>
    <w:rsid w:val="000B79F1"/>
    <w:rsid w:val="000E231D"/>
    <w:rsid w:val="000E399B"/>
    <w:rsid w:val="00122254"/>
    <w:rsid w:val="001F1831"/>
    <w:rsid w:val="00277F45"/>
    <w:rsid w:val="00285A8F"/>
    <w:rsid w:val="002A06BB"/>
    <w:rsid w:val="002E6354"/>
    <w:rsid w:val="003B09A9"/>
    <w:rsid w:val="003C1974"/>
    <w:rsid w:val="005514CA"/>
    <w:rsid w:val="00552981"/>
    <w:rsid w:val="00593B76"/>
    <w:rsid w:val="005A7953"/>
    <w:rsid w:val="005D40D8"/>
    <w:rsid w:val="005F1694"/>
    <w:rsid w:val="006179B2"/>
    <w:rsid w:val="006B1409"/>
    <w:rsid w:val="006C3D42"/>
    <w:rsid w:val="00710B11"/>
    <w:rsid w:val="00711443"/>
    <w:rsid w:val="00751665"/>
    <w:rsid w:val="007A3095"/>
    <w:rsid w:val="00862E48"/>
    <w:rsid w:val="008B72D0"/>
    <w:rsid w:val="008D4BB4"/>
    <w:rsid w:val="009957C6"/>
    <w:rsid w:val="00A43066"/>
    <w:rsid w:val="00A474C7"/>
    <w:rsid w:val="00A97993"/>
    <w:rsid w:val="00AA410B"/>
    <w:rsid w:val="00BB7EAA"/>
    <w:rsid w:val="00CC451E"/>
    <w:rsid w:val="00D03199"/>
    <w:rsid w:val="00DA1765"/>
    <w:rsid w:val="00DD56CE"/>
    <w:rsid w:val="00F46966"/>
    <w:rsid w:val="00FA4043"/>
    <w:rsid w:val="00FE1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96A5"/>
  <w15:chartTrackingRefBased/>
  <w15:docId w15:val="{47473E48-1E1F-420A-B78B-8CB7044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4043"/>
    <w:pPr>
      <w:ind w:left="720"/>
      <w:contextualSpacing/>
    </w:pPr>
  </w:style>
  <w:style w:type="paragraph" w:styleId="Bezmezer">
    <w:name w:val="No Spacing"/>
    <w:uiPriority w:val="1"/>
    <w:qFormat/>
    <w:rsid w:val="00FA4043"/>
    <w:pPr>
      <w:spacing w:after="0" w:line="240" w:lineRule="auto"/>
    </w:pPr>
  </w:style>
  <w:style w:type="table" w:styleId="Mkatabulky">
    <w:name w:val="Table Grid"/>
    <w:basedOn w:val="Normlntabulka"/>
    <w:uiPriority w:val="39"/>
    <w:rsid w:val="00FA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Standardnpsmoodstavce"/>
    <w:rsid w:val="0061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925</Words>
  <Characters>5458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Gabriela Dlouhá, Ph.D.</dc:creator>
  <cp:keywords/>
  <dc:description/>
  <cp:lastModifiedBy>RAK PA</cp:lastModifiedBy>
  <cp:revision>4</cp:revision>
  <dcterms:created xsi:type="dcterms:W3CDTF">2021-03-08T13:53:00Z</dcterms:created>
  <dcterms:modified xsi:type="dcterms:W3CDTF">2021-03-09T10:55:00Z</dcterms:modified>
</cp:coreProperties>
</file>